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0A" w:rsidRDefault="001D630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D630A" w:rsidRDefault="001D630A">
      <w:pPr>
        <w:pStyle w:val="ConsPlusNormal"/>
        <w:jc w:val="both"/>
        <w:outlineLvl w:val="0"/>
      </w:pPr>
    </w:p>
    <w:p w:rsidR="001D630A" w:rsidRDefault="001D630A">
      <w:pPr>
        <w:pStyle w:val="ConsPlusTitle"/>
        <w:jc w:val="center"/>
        <w:outlineLvl w:val="0"/>
      </w:pPr>
      <w:r>
        <w:t>СОБРАНИЕ ДЕПУТАТОВ ГОРОДСКОГО ОКРУГА "ГОРОД МАХАЧКАЛА"</w:t>
      </w:r>
    </w:p>
    <w:p w:rsidR="001D630A" w:rsidRDefault="001D630A">
      <w:pPr>
        <w:pStyle w:val="ConsPlusTitle"/>
        <w:jc w:val="both"/>
      </w:pPr>
    </w:p>
    <w:p w:rsidR="001D630A" w:rsidRDefault="001D630A">
      <w:pPr>
        <w:pStyle w:val="ConsPlusTitle"/>
        <w:jc w:val="center"/>
      </w:pPr>
      <w:r>
        <w:t>РЕШЕНИЕ</w:t>
      </w:r>
    </w:p>
    <w:p w:rsidR="001D630A" w:rsidRDefault="001D630A">
      <w:pPr>
        <w:pStyle w:val="ConsPlusTitle"/>
        <w:jc w:val="center"/>
      </w:pPr>
      <w:r>
        <w:t>от 25 декабря 2025 г. N 6-2</w:t>
      </w:r>
    </w:p>
    <w:p w:rsidR="001D630A" w:rsidRDefault="001D630A">
      <w:pPr>
        <w:pStyle w:val="ConsPlusTitle"/>
        <w:jc w:val="both"/>
      </w:pPr>
    </w:p>
    <w:p w:rsidR="001D630A" w:rsidRDefault="001D630A">
      <w:pPr>
        <w:pStyle w:val="ConsPlusTitle"/>
        <w:jc w:val="center"/>
      </w:pPr>
      <w:r>
        <w:t>О БЮДЖЕТЕ ГОРОДСКОГО ОКРУГА "ГОРОД МАХАЧКАЛА"</w:t>
      </w:r>
    </w:p>
    <w:p w:rsidR="001D630A" w:rsidRDefault="001D630A">
      <w:pPr>
        <w:pStyle w:val="ConsPlusTitle"/>
        <w:jc w:val="center"/>
      </w:pPr>
      <w:r>
        <w:t>НА 2026 ГОД И НА ПЛАНОВЫЙ 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>
        <w:r>
          <w:rPr>
            <w:color w:val="0000FF"/>
          </w:rPr>
          <w:t>статьей 65</w:t>
        </w:r>
      </w:hyperlink>
      <w:r>
        <w:t xml:space="preserve"> Федерального закона от 20.03.2025 N 33-ФЗ "Об общих принципах организации местного самоуправления в единой системе публичной власти", Бюджетным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8">
        <w:r>
          <w:rPr>
            <w:color w:val="0000FF"/>
          </w:rPr>
          <w:t>Положением</w:t>
        </w:r>
      </w:hyperlink>
      <w:r>
        <w:t xml:space="preserve"> о бюджетном процессе в городском округе с внутригородским делением "город Махачкала", </w:t>
      </w:r>
      <w:hyperlink r:id="rId9">
        <w:r>
          <w:rPr>
            <w:color w:val="0000FF"/>
          </w:rPr>
          <w:t>Уставом</w:t>
        </w:r>
      </w:hyperlink>
      <w:r>
        <w:t xml:space="preserve"> городского округа "город Махачкала</w:t>
      </w:r>
      <w:proofErr w:type="gramEnd"/>
      <w:r>
        <w:t>" Собрание депутатов городского округа "город Махачкала" решает:</w:t>
      </w:r>
    </w:p>
    <w:p w:rsidR="001D630A" w:rsidRDefault="001D630A">
      <w:pPr>
        <w:pStyle w:val="ConsPlusNormal"/>
        <w:spacing w:before="220"/>
        <w:ind w:firstLine="540"/>
        <w:jc w:val="both"/>
      </w:pPr>
      <w:bookmarkStart w:id="0" w:name="P10"/>
      <w:bookmarkEnd w:id="0"/>
      <w:r>
        <w:t>1. Утвердить основные характеристики бюджета городского округа "город Махачкала" (далее - бюджет города Махачкалы) на 2026 год: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1) прогнозируемый общий объем доходов бюджета города Махачкалы в сумме 18450332,08 тыс. рублей, в том числе объем безвозмездных поступлений в сумме 10749933,4 тыс. рублей, согласно </w:t>
      </w:r>
      <w:hyperlink w:anchor="P87">
        <w:r>
          <w:rPr>
            <w:color w:val="0000FF"/>
          </w:rPr>
          <w:t>приложению N 1</w:t>
        </w:r>
      </w:hyperlink>
      <w:r>
        <w:t xml:space="preserve"> к настоящему решению;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2) общий объем расходов бюджета города Махачкалы в сумме 18450332,08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3) верхний предел муниципального долга на 1 января 2027 г. в сумме 1748515,43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4) объем расходов на обслуживание муниципального долга в сумме 112237,0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5) дефицит бюджета города Махачкалы в сумме 0,0 тыс. рублей.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91">
        <w:r>
          <w:rPr>
            <w:color w:val="0000FF"/>
          </w:rPr>
          <w:t>источники</w:t>
        </w:r>
      </w:hyperlink>
      <w:r>
        <w:t xml:space="preserve"> </w:t>
      </w:r>
      <w:proofErr w:type="gramStart"/>
      <w:r>
        <w:t>финансирования дефицита бюджета города Махачкалы</w:t>
      </w:r>
      <w:proofErr w:type="gramEnd"/>
      <w:r>
        <w:t xml:space="preserve"> на 2026 год и на плановый период 2027 и 2028 годов согласно приложению N 2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3. Утвердить основные характеристики бюджета города Махачкалы на 2027 год и на 2028 год: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 xml:space="preserve">1) прогнозируемый общий объем доходов бюджета города Махачкалы на 2027 год в сумме 10487949,36 тыс. рублей, в том числе объем безвозмездных поступлений в сумме 2036691,56 тыс. рублей, и на 2028 год в сумме 11408481,28 тыс. рублей, в том числе объем безвозмездных поступлений в сумме 2068488,91 тыс. рублей, согласно </w:t>
      </w:r>
      <w:hyperlink w:anchor="P87">
        <w:r>
          <w:rPr>
            <w:color w:val="0000FF"/>
          </w:rPr>
          <w:t>приложению N 1</w:t>
        </w:r>
      </w:hyperlink>
      <w:r>
        <w:t xml:space="preserve"> к настоящему решению;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2) общий объем расходов бюджета города Махачкалы на 2027 год в сумме 9979284,29 тыс. рублей, в том числе условно утверждаемые расходы в сумме 211281,45 тыс. рублей, и на 2028 год в сумме 10751223,24 тыс. рублей, в том числе условно утверждаемые расходы в сумме 466999,62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3) профицит бюджета города Махачкалы на 2027 год в сумме 508665,07 тыс. рублей и на 2028 год в сумме 657258,04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4) верхний предел муниципального долга на 1 января 2028 г. в сумме 1239850,36 тыс. рублей и на 1 января 2029 г. в сумме 582592,32 тыс. рублей;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lastRenderedPageBreak/>
        <w:t>5) объем расходов на обслуживание муниципального долга в 2027 году 112237,0 тыс. рублей, в 2028 году 112237,0 тыс. рублей.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4. Установить, что доходы бюджета города Махачкалы в 2026 году и на плановый период 2027 и 2028 годов формируются за счет: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 xml:space="preserve">1) федеральных налогов, сборов и неналоговых доходов - в соответствии с нормативами, установленными Бюджетным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Федерации;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2) республиканских налогов, сборов и неналоговых доходов - в соответствии с нормативами, установленными Бюджетным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 и законодательством Республики Дагестан;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3) местных налогов, сборов и неналоговых доходов - в соответствии с нормативами, установленными Бюджетным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законодательством Республики Дагестан и нормативными правовыми актами городского округа "город Махачкала";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4)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в соответствии с налоговым законодательством.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соответствии с </w:t>
      </w:r>
      <w:hyperlink r:id="rId13">
        <w:r>
          <w:rPr>
            <w:color w:val="0000FF"/>
          </w:rPr>
          <w:t>пунктом 4</w:t>
        </w:r>
      </w:hyperlink>
      <w:r>
        <w:t xml:space="preserve"> Положения о порядке перечисления муниципальными унитарными предприятиями в бюджет города Махачкалы части прибыли, остающейся после уплаты налогов и иных обязательных платежей, утвержденного постановлением Махачкалинского городского собрания от 19 октября 2005 г. N 18-13, установить, что отчисления от прибыли муниципальных унитарных предприятий городского округа "город Махачкала", оставшейся после уплаты налогов и иных обязательных платежей в бюджет</w:t>
      </w:r>
      <w:proofErr w:type="gramEnd"/>
      <w:r>
        <w:t xml:space="preserve">, зачисляются в доходы бюджета города Махачкалы в размере 50 процентов, кроме предприятий, основными </w:t>
      </w:r>
      <w:proofErr w:type="gramStart"/>
      <w:r>
        <w:t>видами</w:t>
      </w:r>
      <w:proofErr w:type="gramEnd"/>
      <w:r>
        <w:t xml:space="preserve"> деятельности которых являются производство сельскохозяйственной продукции, для которых отчисления прибыли предприятия по результатам отчетного финансового года в бюджет города Махачкалы - в размере 10 процентов.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6. Доходы от использования имущества, находящегося в муниципальной собственности, и платных услуг, оказываемых казенными учреждениями, средства безвозмездных поступлений и иной приносящей доход деятельности при составлении, утверждении, исполнении бюджета и составлении отчетности о его исполнении включаются в состав доходов бюджета.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7. Установить, что задолженность и перерасчеты в бюджет города Махачкалы по отмененным налогам, сборам и иным обязательным платежам подлежат зачислению в полном объеме в бюджет города Махачкалы.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8. Утвердить общий объем бюджетных ассигнований на исполнение публичных нормативных обязательств на 2026 год в сумме 14849,0 тыс. рублей, на 2027 год в сумме 14849,0 тыс. рублей и на 2028 год в сумме 14849,0 тыс. рублей.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9. Утвердить ведомственную </w:t>
      </w:r>
      <w:hyperlink w:anchor="P348">
        <w:r>
          <w:rPr>
            <w:color w:val="0000FF"/>
          </w:rPr>
          <w:t>структуру</w:t>
        </w:r>
      </w:hyperlink>
      <w:r>
        <w:t xml:space="preserve"> расходов бюджета </w:t>
      </w:r>
      <w:proofErr w:type="gramStart"/>
      <w:r>
        <w:t>г</w:t>
      </w:r>
      <w:proofErr w:type="gramEnd"/>
      <w:r>
        <w:t>. Махачкалы на 2026 год и на плановый период 2027 и 2028 годов согласно приложению N 3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10. Утвердить распределение бюджетных ассигнований по разделам и подразделам, целевым статьям (муниципальным программам и непрограммным направлениям деятельности) и видам расходов классификации расходов бюджета на 2026 год и на плановый период 2027 и 2028 годов согласно </w:t>
      </w:r>
      <w:hyperlink w:anchor="P6351">
        <w:r>
          <w:rPr>
            <w:color w:val="0000FF"/>
          </w:rPr>
          <w:t>приложению N 4</w:t>
        </w:r>
      </w:hyperlink>
      <w:r>
        <w:t xml:space="preserve">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11. Утвердить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2026 год и на плановый </w:t>
      </w:r>
      <w:r>
        <w:lastRenderedPageBreak/>
        <w:t xml:space="preserve">период 2027 и 2028 годов согласно </w:t>
      </w:r>
      <w:hyperlink w:anchor="P9891">
        <w:r>
          <w:rPr>
            <w:color w:val="0000FF"/>
          </w:rPr>
          <w:t>приложению N 5</w:t>
        </w:r>
      </w:hyperlink>
      <w:r>
        <w:t xml:space="preserve">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12. Утвердить распределение бюджетных ассигнований на реализацию муниципальных программ города Махачкалы, финансируемых из муниципального бюджета города Махачкалы, на 2026 год и на плановый период 2027 и 2028 годов согласно </w:t>
      </w:r>
      <w:hyperlink w:anchor="P14207">
        <w:r>
          <w:rPr>
            <w:color w:val="0000FF"/>
          </w:rPr>
          <w:t>приложению N 6</w:t>
        </w:r>
      </w:hyperlink>
      <w:r>
        <w:t xml:space="preserve">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13. Утвердить распределение бюджетных ассигнований на мероприятия по поддержке дорожного хозяйства города Махачкалы на 2026 год согласно </w:t>
      </w:r>
      <w:hyperlink w:anchor="P14756">
        <w:r>
          <w:rPr>
            <w:color w:val="0000FF"/>
          </w:rPr>
          <w:t>приложению N 7</w:t>
        </w:r>
      </w:hyperlink>
      <w:r>
        <w:t xml:space="preserve"> к настоящему решению.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14. Установить, что в соответствии с </w:t>
      </w:r>
      <w:hyperlink r:id="rId14">
        <w:r>
          <w:rPr>
            <w:color w:val="0000FF"/>
          </w:rPr>
          <w:t>пунктом 8 статьи 217</w:t>
        </w:r>
      </w:hyperlink>
      <w:r>
        <w:t xml:space="preserve"> Бюджетного кодекса Российской Федерации дополнительными основаниями для внесения в 2026 году изменений в сводную бюджетную роспись бюджета города Махачкалы без внесения изменений в настоящее решение являются: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1) перераспределение бюджетных ассигнований при изменении </w:t>
      </w:r>
      <w:proofErr w:type="gramStart"/>
      <w:r>
        <w:t>кодов классификации расходов бюджетов бюджетной системы Российской Федерации</w:t>
      </w:r>
      <w:proofErr w:type="gramEnd"/>
      <w:r>
        <w:t>;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>2) перераспределение бюджетных ассигнований между разделами, подразделами, целевыми статьями и группами видов расходов бюджета города Махачкалы в пределах общего объема бюджетных ассигнований, предусмотренных в текущем финансовом году и плановом периоде, в целях обеспечения условий предоставления межбюджетных трансфертов, поступающих в бюджет города Махачкалы на софинансирование расходных обязательств, возникающих при осуществлении полномочий по решению вопросов местного значения, а также возврата средств в</w:t>
      </w:r>
      <w:proofErr w:type="gramEnd"/>
      <w:r>
        <w:t xml:space="preserve"> республиканский бюджет Республики Дагестан и уплаты штрафов (пеней) в связи с нарушением обязательств, предусмотренных условиями соглашений о предоставлении субсидий и иных межбюджетных трансфертов, имеющих целевое назначение, из республиканского бюджета при невыполнении указанных условий;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3) перераспределение бюджетных ассигнований, полученных из республиканского бюджета между главными распорядителями бюджетных средств, разделами, подразделами, целевыми статьями и группами видов расходов классификации расходов бюджетов, имеющих целевое назначение;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4) получение сверх объемов, утвержденных </w:t>
      </w:r>
      <w:hyperlink w:anchor="P10">
        <w:r>
          <w:rPr>
            <w:color w:val="0000FF"/>
          </w:rPr>
          <w:t>пунктом 1</w:t>
        </w:r>
      </w:hyperlink>
      <w:r>
        <w:t xml:space="preserve"> настоящего решения, безвозмездных поступлений от физических и юридических лиц, включая добровольные пожертвования, имеющих целевое назначение и </w:t>
      </w:r>
      <w:proofErr w:type="gramStart"/>
      <w:r>
        <w:t>направляемых</w:t>
      </w:r>
      <w:proofErr w:type="gramEnd"/>
      <w:r>
        <w:t xml:space="preserve"> в том числе на увеличение объема бюджетных ассигнований соответствующему главному распорядителю бюджетных средств для их последующего доведения до конкретного получателя и (или) использования по целевому назначению;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>5) принятие Администрацией города Махачкалы решений об увеличении объема бюджетных ассигнований, предусмотренных главным распорядителям бюджетных средств на оплату заключенных государственных контрактов на поставку товаров, выполнение работ, оказание услуг, подлежавших в соответствии с условиями этих контрактов оплате в отчетном финансовом году, за счет остатков средств бюджета города Махачкалы, образовавшихся на 1 января 2026 года, в объеме, не превышающем остатка не использованных</w:t>
      </w:r>
      <w:proofErr w:type="gramEnd"/>
      <w:r>
        <w:t xml:space="preserve"> на 1 января 2026 года бюджетных ассигнований на указанные цели;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6) перераспределение бюджетных ассигнований, предусмотренных на финансовое обеспечение муниципальных программ города Махачкалы, между исполнителями, соисполнителями и участниками муниципальной программы;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7) перераспределение бюджетных ассигнований между подгруппами </w:t>
      </w:r>
      <w:proofErr w:type="gramStart"/>
      <w:r>
        <w:t>вида расходов классификации расходов бюджетов</w:t>
      </w:r>
      <w:proofErr w:type="gramEnd"/>
      <w:r>
        <w:t xml:space="preserve"> в пределах общего объема бюджетных ассигнований, предусмотренных главному распорядителю бюджетных средств по соответствующей целевой </w:t>
      </w:r>
      <w:r>
        <w:lastRenderedPageBreak/>
        <w:t>статье и группе вида расходов классификации расходов бюджетов;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>8) перераспределение в соответствии с решениями Администрации города Махачкалы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и на иные цели, определенные Администрацией города Махачкалы;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9) перераспределение средств бюджета города Махачкалы, полученных в виде экономии по итогам осуществления закупок товаров, работ, услуг для государственных нужд, за исключением осуществления закупки товаров, работ, услуг для муниципальных нужд у единственного поставщика (подрядчика, исполнителя);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10) направление невостребованных бюджетных ассигнований на увеличение резервного фонда Администрации города Махачкалы.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15. Администрация города Махачкалы вправе определить перечень расходов бюджета города Махачкалы, подлежащих первоочередному финансированию в 2026 году.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Финансовое обеспечение бюджетных обязательств, принятых в установленном порядке получателями средств бюджета города Махачкалы и не исполненных по состоянию на 1 января 2026 года, осуществляется в первоочередном порядке в пределах бюджетных ассигнований и лимитов бюджетных обязательств, утвержденных в установленном порядке соответствующему главному распорядителю (получателю) средств бюджета города Махачкалы, если иное не установлено настоящим решением и решением Главы города Махачкалы.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17. Установить, что в 2026 году казначейскому сопровождению подлежат следующие средства:</w:t>
      </w:r>
    </w:p>
    <w:p w:rsidR="001D630A" w:rsidRDefault="001D630A">
      <w:pPr>
        <w:pStyle w:val="ConsPlusNormal"/>
        <w:spacing w:before="220"/>
        <w:ind w:firstLine="540"/>
        <w:jc w:val="both"/>
      </w:pPr>
      <w:bookmarkStart w:id="1" w:name="P51"/>
      <w:bookmarkEnd w:id="1"/>
      <w:r>
        <w:t xml:space="preserve">1) субсидии юридическим лицам (за исключением субсидий муниципальным бюджетным и автономным учреждениям) и бюджетные инвестиции юридическим лицам, предоставляемые в соответствии со </w:t>
      </w:r>
      <w:hyperlink r:id="rId15">
        <w:r>
          <w:rPr>
            <w:color w:val="0000FF"/>
          </w:rPr>
          <w:t>статьей 80</w:t>
        </w:r>
      </w:hyperlink>
      <w:r>
        <w:t xml:space="preserve"> Бюджетного кодекса Российской Федерации;</w:t>
      </w:r>
    </w:p>
    <w:p w:rsidR="001D630A" w:rsidRDefault="001D630A">
      <w:pPr>
        <w:pStyle w:val="ConsPlusNormal"/>
        <w:spacing w:before="220"/>
        <w:ind w:firstLine="540"/>
        <w:jc w:val="both"/>
      </w:pPr>
      <w:bookmarkStart w:id="2" w:name="P52"/>
      <w:bookmarkEnd w:id="2"/>
      <w: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подпункте 1 настоящего пункта;</w:t>
      </w:r>
    </w:p>
    <w:p w:rsidR="001D630A" w:rsidRDefault="001D630A">
      <w:pPr>
        <w:pStyle w:val="ConsPlusNormal"/>
        <w:spacing w:before="220"/>
        <w:ind w:firstLine="540"/>
        <w:jc w:val="both"/>
      </w:pPr>
      <w:bookmarkStart w:id="3" w:name="P53"/>
      <w:bookmarkEnd w:id="3"/>
      <w:r>
        <w:t>3) авансовые платежи по муниципальным контрактам о поставке товаров, выполнении работ, оказании услуг, заключаемым на сумму от 50000,0 тыс. рублей и более;</w:t>
      </w:r>
    </w:p>
    <w:p w:rsidR="001D630A" w:rsidRDefault="001D630A">
      <w:pPr>
        <w:pStyle w:val="ConsPlusNormal"/>
        <w:spacing w:before="220"/>
        <w:ind w:firstLine="540"/>
        <w:jc w:val="both"/>
      </w:pPr>
      <w:bookmarkStart w:id="4" w:name="P54"/>
      <w:bookmarkEnd w:id="4"/>
      <w:r>
        <w:t xml:space="preserve">4) авансовые платежи по контрактам (договорам) о поставке товаров, выполнении работ, оказании услуг, заключаемым муниципальными бюджетными и автономными учреждениям на сумму от 50000,0 тыс. рублей и более, источником финансового обеспечения которых являются субсидии, полученные в соответствии с </w:t>
      </w:r>
      <w:hyperlink r:id="rId16">
        <w:r>
          <w:rPr>
            <w:color w:val="0000FF"/>
          </w:rPr>
          <w:t>абзацем вторым пункта 1 статьи 78.1</w:t>
        </w:r>
      </w:hyperlink>
      <w:r>
        <w:t xml:space="preserve"> и </w:t>
      </w:r>
      <w:hyperlink r:id="rId17">
        <w:r>
          <w:rPr>
            <w:color w:val="0000FF"/>
          </w:rPr>
          <w:t>статьей 78.2</w:t>
        </w:r>
      </w:hyperlink>
      <w:r>
        <w:t xml:space="preserve"> Бюджетного кодекса Российской Федерации;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5)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</w:t>
      </w:r>
      <w:hyperlink w:anchor="P53">
        <w:r>
          <w:rPr>
            <w:color w:val="0000FF"/>
          </w:rPr>
          <w:t>подпунктах 3</w:t>
        </w:r>
      </w:hyperlink>
      <w:r>
        <w:t xml:space="preserve"> и </w:t>
      </w:r>
      <w:hyperlink w:anchor="P54">
        <w:r>
          <w:rPr>
            <w:color w:val="0000FF"/>
          </w:rPr>
          <w:t>4</w:t>
        </w:r>
      </w:hyperlink>
      <w:r>
        <w:t xml:space="preserve"> настоящего пункта муниципальных контрактов (контрактов, договоров) о поставке товаров, выполнении работ, оказании услуг;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 xml:space="preserve">6) 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</w:t>
      </w:r>
      <w:hyperlink w:anchor="P51">
        <w:r>
          <w:rPr>
            <w:color w:val="0000FF"/>
          </w:rPr>
          <w:t>подпункте 1</w:t>
        </w:r>
      </w:hyperlink>
      <w:r>
        <w:t xml:space="preserve"> настоящего пункта, а также получателями взносов (вкладов), указанных в </w:t>
      </w:r>
      <w:hyperlink w:anchor="P52">
        <w:r>
          <w:rPr>
            <w:color w:val="0000FF"/>
          </w:rPr>
          <w:t>подпункте 2</w:t>
        </w:r>
      </w:hyperlink>
      <w:r>
        <w:t xml:space="preserve"> настоящего пункта, с исполнителями и соисполнителями по контрактам (договорам), источником финансового обеспечения которых являются такие субсидии, бюджетные инвестиции и взносы (вклады).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18. Установить, что в 2026 году за счет средств бюджета города Махачкалы предоставляются субсидии юридическим лицам (за исключением государственных и муниципальных учреждений), индивидуальным предпринимателям, физическим лицам - производителям товаров, работ, услуг, а также некоммерческим организациям, не являющимся государственными (муниципальными) учреждениями: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 xml:space="preserve">1) некоммерческим организациям, осуществляющим деятельность на территории города Махачкалы, направленную на решение социальных проблем, развитие гражданского общества в Российской Федерации, а также виды деятельности, предусмотренные </w:t>
      </w:r>
      <w:hyperlink r:id="rId18">
        <w:r>
          <w:rPr>
            <w:color w:val="0000FF"/>
          </w:rPr>
          <w:t>статьей 31.1</w:t>
        </w:r>
      </w:hyperlink>
      <w:r>
        <w:t xml:space="preserve"> Федерального закона от 12 января 1996 г. N 7-ФЗ "О некоммерческих организациях";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2) местной общественной организации "Махачкалинский городской совет ветеранов (пенсионеров) войны, труда, вооруженных сил и правоохранительных органов" на финансовое обеспечение деятельности.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19. Субсидии юридическим лицам (за исключением государственных и муниципальных учреждений), индивидуальным предпринимателям, физическим лицам - производителям товаров, работ, услуг, а также Администрацией города Махачкалы.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>20. Предусмотреть в 2026 году средства на осуществление расходов по погашению муниципального внутреннего долга в сумме 943648,92 тыс. рублей, в том числе на погашение:</w:t>
      </w:r>
    </w:p>
    <w:p w:rsidR="001D630A" w:rsidRDefault="001D630A">
      <w:pPr>
        <w:pStyle w:val="ConsPlusNormal"/>
        <w:spacing w:before="220"/>
        <w:ind w:firstLine="540"/>
        <w:jc w:val="both"/>
      </w:pPr>
      <w:proofErr w:type="gramStart"/>
      <w:r>
        <w:t>1) части основного долга по бюджетным кредитам в соответствии с Соглашением о реструктуризации по бюджетному кредиту от 26 декабря 2023 года в сумме 15500,0 тыс. рублей и Дополнительным соглашением к Соглашению от 30 декабря 2020 года о реструктуризации кредиторской задолженности по бюджетному кредиту (в том числе ранее реструктуризированной) от 9 января 2024 года в сумме 93047,7 тыс. рублей;</w:t>
      </w:r>
      <w:proofErr w:type="gramEnd"/>
    </w:p>
    <w:p w:rsidR="001D630A" w:rsidRDefault="001D630A">
      <w:pPr>
        <w:pStyle w:val="ConsPlusNormal"/>
        <w:spacing w:before="220"/>
        <w:ind w:firstLine="540"/>
        <w:jc w:val="both"/>
      </w:pPr>
      <w:r>
        <w:t>2) основного долга по кредитам от кредитных организаций в соответствии с муниципальным контрактом от 18 августа 2025 года N 006-2025 в сумме 835101,22 тыс. рублей.</w:t>
      </w:r>
    </w:p>
    <w:p w:rsidR="001D630A" w:rsidRDefault="001D630A">
      <w:pPr>
        <w:pStyle w:val="ConsPlusNormal"/>
        <w:spacing w:before="220"/>
        <w:ind w:firstLine="540"/>
        <w:jc w:val="both"/>
      </w:pPr>
      <w:r>
        <w:t xml:space="preserve">21. Утвердить </w:t>
      </w:r>
      <w:hyperlink w:anchor="P14845">
        <w:r>
          <w:rPr>
            <w:color w:val="0000FF"/>
          </w:rPr>
          <w:t>Программу</w:t>
        </w:r>
      </w:hyperlink>
      <w:r>
        <w:t xml:space="preserve"> муниципальных внутренних заимствований городского округа "город Махачкала" на 2026 год и на плановый период 2027 и 2028 годов согласно приложению N 8 к настоящему решению.</w:t>
      </w:r>
    </w:p>
    <w:p w:rsidR="001D630A" w:rsidRDefault="001D63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D63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30A" w:rsidRDefault="001D63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30A" w:rsidRDefault="001D63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630A" w:rsidRDefault="001D630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D630A" w:rsidRDefault="001D630A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30A" w:rsidRDefault="001D630A">
            <w:pPr>
              <w:pStyle w:val="ConsPlusNormal"/>
            </w:pPr>
          </w:p>
        </w:tc>
      </w:tr>
    </w:tbl>
    <w:p w:rsidR="001D630A" w:rsidRDefault="001D630A">
      <w:pPr>
        <w:pStyle w:val="ConsPlusNormal"/>
        <w:spacing w:before="280"/>
        <w:ind w:firstLine="540"/>
        <w:jc w:val="both"/>
      </w:pPr>
      <w:r>
        <w:t>23. Настоящее решение подлежит официальному опубликованию в газете "Махачкалинские известия" и размещению на официальном сайте в сети "Интернет" и вступает в силу с 1 января 2026 года.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Глава города Махачкалы</w:t>
      </w:r>
    </w:p>
    <w:p w:rsidR="001D630A" w:rsidRDefault="001D630A">
      <w:pPr>
        <w:pStyle w:val="ConsPlusNormal"/>
        <w:jc w:val="right"/>
      </w:pPr>
      <w:r>
        <w:t>Д.САЛАВОВ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Председатель Собрания</w:t>
      </w:r>
    </w:p>
    <w:p w:rsidR="001D630A" w:rsidRDefault="001D630A">
      <w:pPr>
        <w:pStyle w:val="ConsPlusNormal"/>
        <w:jc w:val="right"/>
      </w:pPr>
      <w:r>
        <w:t>Х.АЛИЕВ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1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5" w:name="P87"/>
      <w:bookmarkEnd w:id="5"/>
      <w:r>
        <w:t>ДОХОДЫ</w:t>
      </w:r>
    </w:p>
    <w:p w:rsidR="001D630A" w:rsidRDefault="001D630A">
      <w:pPr>
        <w:pStyle w:val="ConsPlusTitle"/>
        <w:jc w:val="center"/>
      </w:pPr>
      <w:r>
        <w:t>БЮДЖЕТА ГОРОДСКОГО ОКРУГА "ГОРОД МАХАЧКАЛА"</w:t>
      </w:r>
    </w:p>
    <w:p w:rsidR="001D630A" w:rsidRDefault="001D630A">
      <w:pPr>
        <w:pStyle w:val="ConsPlusTitle"/>
        <w:jc w:val="center"/>
      </w:pPr>
      <w:r>
        <w:t>НА 2026 ГОД И НА ПЛАНОВЫЙ 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Title"/>
        <w:jc w:val="center"/>
      </w:pPr>
      <w:r>
        <w:t>ПО КОДАМ ВИДОВ, ПОДВИДОВ ДОХОДОВ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тыс. руб.</w:t>
      </w:r>
    </w:p>
    <w:p w:rsidR="001D630A" w:rsidRDefault="001D630A">
      <w:pPr>
        <w:pStyle w:val="ConsPlusNormal"/>
        <w:sectPr w:rsidR="001D630A" w:rsidSect="00D71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2835"/>
        <w:gridCol w:w="1417"/>
        <w:gridCol w:w="1417"/>
        <w:gridCol w:w="1417"/>
      </w:tblGrid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Код доходов бюджета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  <w:jc w:val="center"/>
            </w:pPr>
            <w:r>
              <w:t>Наименование доходов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2028 год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- ВСЕГО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10487949,36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11408481,28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1 00 00000 00 0000 000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НАЛОГОВЫЕ И НЕНАЛОГОВЫЕ ДОХОДЫ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7700398,68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8451257,80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9339992,38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Налоговые доходы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6712398,68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7355558,19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8101851,82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1 01 00000 00 0000 000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Налоги на прибыль, доходы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2815664,00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3164806,34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3579395,97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2815664,00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3164806,34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3579395,97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1 03 00000 00 0000 000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94368,68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109843,00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114577,20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1 03 00000 00 0000 000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94368,68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109843,00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114577,20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1 05 00000 00 0000 000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Налоги на совокупный доход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1314179,00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1530975,67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1788043,29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Налог, взимаемый в связи с применением упрощенной системы налогообложения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1285200,00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1497258,00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1748797,34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1 05 03000 01 0000 110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 xml:space="preserve">Единый </w:t>
            </w:r>
            <w:r>
              <w:lastRenderedPageBreak/>
              <w:t>сельскохозяйственный налог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1212,75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1 05 04000 02 0000 110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Налог, взимаемый в связи с применением патентной системы налогообложения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27879,00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32562,67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38033,20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1 06 00000 00 0000 000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Налоги на имущество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2224200,00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2248666,20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1 06 01000 00 0000 110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Налог на имущество физических лиц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1112100,00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1124333,10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1 06 06000 00 0000 110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Земельный налог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1112100,00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1124333,10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1 08 00000 00 0000 000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Государственная пошлина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248187,00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282933,18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325373,16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1 03 03000 01 0000 110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Туристический налог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45796,00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Неналоговые доходы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1095699,61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1238140,56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1 11 00000 00 0000 000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158739,90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174613,89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197313,70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1 11 05000 00 0000 120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</w:t>
            </w:r>
            <w: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157939,90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173733,89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196319,30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1 11 09000 00 0000 120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994,40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1 12 00000 00 0000 000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2486,00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1 12 01000 01 0000 120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Плата за негативное воздействие на окружающую среду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2486,00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1 13 00000 00 0000 000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403542,50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443896,75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501603,33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1 13 01000 00 0000 130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оказания платных услуг (работ)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403542,50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443896,75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501603,33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1 13 02000 00 0000 130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 xml:space="preserve">Доходы от компенсации </w:t>
            </w:r>
            <w:r>
              <w:lastRenderedPageBreak/>
              <w:t>затрат государства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1 14 00000 00 0000 000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304511,60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343862,37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348483,90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1 14 02000 00 0000 000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278011,60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314712,37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315544,40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1 14 06000 00 0000 430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32939,50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1 16 00000 00 0000 000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Штрафы, санкции, возмещение ущерба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84524,00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1 17 00000 00 0000 000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Прочие неналоговые доходы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51206,00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56326,60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63649,06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Безвозмездные поступления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10749933,40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2036691,56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2068488,91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2 00 00000 00 0000 150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Дотации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2 02 02000 00 0000 150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Субсидии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1757512,82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1365966,45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1396162,76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2 02 03000 00 0000 150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Субвенции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8417323,91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488530,36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488597,48</w:t>
            </w:r>
          </w:p>
        </w:tc>
      </w:tr>
      <w:tr w:rsidR="001D630A">
        <w:tc>
          <w:tcPr>
            <w:tcW w:w="2551" w:type="dxa"/>
          </w:tcPr>
          <w:p w:rsidR="001D630A" w:rsidRDefault="001D630A">
            <w:pPr>
              <w:pStyle w:val="ConsPlusNormal"/>
              <w:jc w:val="center"/>
            </w:pPr>
            <w:r>
              <w:t>2 02 04000 00 0000 150</w:t>
            </w:r>
          </w:p>
        </w:tc>
        <w:tc>
          <w:tcPr>
            <w:tcW w:w="2835" w:type="dxa"/>
          </w:tcPr>
          <w:p w:rsidR="001D630A" w:rsidRDefault="001D630A">
            <w:pPr>
              <w:pStyle w:val="ConsPlusNormal"/>
            </w:pPr>
            <w:r>
              <w:t>Иные межбюджетные трансферты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575096,67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182194,75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183728,66</w:t>
            </w:r>
          </w:p>
        </w:tc>
      </w:tr>
    </w:tbl>
    <w:p w:rsidR="001D630A" w:rsidRDefault="001D630A">
      <w:pPr>
        <w:pStyle w:val="ConsPlusNormal"/>
        <w:sectPr w:rsidR="001D63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2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6" w:name="P291"/>
      <w:bookmarkEnd w:id="6"/>
      <w:r>
        <w:t>ИСТОЧНИКИ</w:t>
      </w:r>
    </w:p>
    <w:p w:rsidR="001D630A" w:rsidRDefault="001D630A">
      <w:pPr>
        <w:pStyle w:val="ConsPlusTitle"/>
        <w:jc w:val="center"/>
      </w:pPr>
      <w:r>
        <w:t>ФИНАНСИРОВАНИЯ ДЕФИЦИТА БЮДЖЕТА ГОРОДСКОГО ОКРУГА</w:t>
      </w:r>
    </w:p>
    <w:p w:rsidR="001D630A" w:rsidRDefault="001D630A">
      <w:pPr>
        <w:pStyle w:val="ConsPlusTitle"/>
        <w:jc w:val="center"/>
      </w:pPr>
      <w:r>
        <w:t xml:space="preserve">"ГОРОД МАХАЧКАЛА" НА 2026 ГОД И </w:t>
      </w:r>
      <w:proofErr w:type="gramStart"/>
      <w:r>
        <w:t>НА</w:t>
      </w:r>
      <w:proofErr w:type="gramEnd"/>
      <w:r>
        <w:t xml:space="preserve"> ПЛАНОВЫЙ</w:t>
      </w:r>
    </w:p>
    <w:p w:rsidR="001D630A" w:rsidRDefault="001D630A">
      <w:pPr>
        <w:pStyle w:val="ConsPlusTitle"/>
        <w:jc w:val="center"/>
      </w:pPr>
      <w:r>
        <w:t>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тыс. руб.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417"/>
        <w:gridCol w:w="1361"/>
        <w:gridCol w:w="1417"/>
      </w:tblGrid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95" w:type="dxa"/>
            <w:gridSpan w:val="3"/>
          </w:tcPr>
          <w:p w:rsidR="001D630A" w:rsidRDefault="001D630A">
            <w:pPr>
              <w:pStyle w:val="ConsPlusNormal"/>
              <w:jc w:val="center"/>
            </w:pPr>
            <w:r>
              <w:t>Сумма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-508665,07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-657258,04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Разница между полученными и погашенными в валюте Российской Федерации кредитами от кредитных организаций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78713,89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-407636,07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-506179,04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Разница между полученными и погашенными в валюте Российской Федерации бюджетными кредитами, предоставленными местному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-108547,70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-101029,00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-151079,00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Изменение остатков средств на счетах по учету сре</w:t>
            </w:r>
            <w:proofErr w:type="gramStart"/>
            <w:r>
              <w:t>дств в т</w:t>
            </w:r>
            <w:proofErr w:type="gramEnd"/>
            <w:r>
              <w:t>ечение соответствующего финансового года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19833,81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36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Разница между средствами, полученными от возврата предоставленных из местного бюджета юридическим лицам бюджетных кредитов, и суммой предоставленных из местного бюджета юридическим лицам бюджетных кредитов в валюте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19833,81</w:t>
            </w:r>
          </w:p>
        </w:tc>
        <w:tc>
          <w:tcPr>
            <w:tcW w:w="1361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</w:tbl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3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7" w:name="P348"/>
      <w:bookmarkEnd w:id="7"/>
      <w:r>
        <w:t>ВЕДОМСТВЕННАЯ СТРУКТУРА РАСХОДОВ</w:t>
      </w:r>
    </w:p>
    <w:p w:rsidR="001D630A" w:rsidRDefault="001D630A">
      <w:pPr>
        <w:pStyle w:val="ConsPlusTitle"/>
        <w:jc w:val="center"/>
      </w:pPr>
      <w:r>
        <w:t>БЮДЖЕТА ГОРОДСКОГО ОКРУГА "ГОРОД МАХАЧКАЛА"</w:t>
      </w:r>
    </w:p>
    <w:p w:rsidR="001D630A" w:rsidRDefault="001D630A">
      <w:pPr>
        <w:pStyle w:val="ConsPlusTitle"/>
        <w:jc w:val="center"/>
      </w:pPr>
      <w:r>
        <w:t>НА 2026 ГОД И НА ПЛАНОВЫЙ 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ectPr w:rsidR="001D630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737"/>
        <w:gridCol w:w="680"/>
        <w:gridCol w:w="680"/>
        <w:gridCol w:w="1701"/>
        <w:gridCol w:w="680"/>
        <w:gridCol w:w="1417"/>
        <w:gridCol w:w="1417"/>
        <w:gridCol w:w="1417"/>
      </w:tblGrid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Глава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АДМИНИСТРАЦИЯ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1029493,23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668587,01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1155420,85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1010894,23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647488,01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1134321,85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Главы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491243,39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414538,19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414538,19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414538,19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66705,20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66705,20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66705,20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Резервные фонды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Резервный фонд Администрации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9211,10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9211,10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9211,10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9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0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1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8416,10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8416,10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8416,10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Представительские расходы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18599,00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21099,00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21099,00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Пенсионное обеспечение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Ежемесячная доплата к пенсии лицам, замещавшим муниципальные должности, и пенсия за выслугу лет лицам, замещавшим должности муниципальной службы в органе местного самоуправления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населения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Непрограммное направление </w:t>
            </w:r>
            <w:r>
              <w:lastRenderedPageBreak/>
              <w:t>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Субсидии местной общественной организации "Махачкалинский городской совет ветеранов (пенсионеров) войны, труда, вооруженных сил и правоохранительных органов" на финансовое обеспечение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Субсидии некоммерческим организациям, осуществляющим деятельность на территории города Махачкалы, направленную на решение социальных проблем, развитие гражданского общества в Российской 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СОБРАНИЕ ДЕПУТАТОВ ГОРОДСКОГО ОКРУГА С ВНУТРИГОРОДСКИМ ДЕЛЕНИЕМ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обеспечение деятельности председателя </w:t>
            </w:r>
            <w:r>
              <w:lastRenderedPageBreak/>
              <w:t>представительного органа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функций центрального аппарата представительного органа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38983,70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"АДМИНИСТРАЦИЯ ЛЕНИНСКОГО РАЙОНА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107400,27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104040,87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101040,87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103030,27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99670,87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96670,87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102567,13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99207,73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96207,73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102567,13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99207,73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96207,73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102567,13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99207,73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96207,73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102567,13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99207,73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96207,73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99486,80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96037,40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93037,40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80127,40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80127,40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77127,40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18769,40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3170,33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3170,33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1739,70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1829,70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1829,70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1250,63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1250,63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1250,63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Судебная система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</w:t>
            </w:r>
            <w:r>
              <w:lastRenderedPageBreak/>
              <w:t>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1316,17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1316,17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1316,17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3053,83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3053,83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3053,83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АДМИНИСТРАЦИЯ СОВЕТСКОГО РАЙОНА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94862,83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92043,17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92043,67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ОБЩЕГОСУДАРСТВЕННЫЕ </w:t>
            </w:r>
            <w:r>
              <w:lastRenderedPageBreak/>
              <w:t>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90492,83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87673,17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87673,67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90029,70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90029,70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90029,70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90029,70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87670,50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86949,36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84590,17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84590,17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76626,97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75127,00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75127,00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10227,09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9367,87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9367,87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2316,44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2316,44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2316,44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763,90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763,90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763,90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Судебная система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полномочий по составлению (изменению) </w:t>
            </w:r>
            <w:r>
              <w:lastRenderedPageBreak/>
              <w:t>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513,75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513,75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513,75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"АДМИНИСТРАЦИЯ КИРОВСКОГО РАЙОНА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110227,80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113402,82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113403,32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105857,80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109032,82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109033,32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105394,67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105394,67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105394,67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105394,67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109030,15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102314,33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105949,81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105949,81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89567,60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88067,60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88067,60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12311,76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17447,24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17447,24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434,97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434,97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434,97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3080,33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967,86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967,86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967,86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Судебная система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3,17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4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</w:t>
            </w:r>
            <w:r>
              <w:lastRenderedPageBreak/>
              <w:t>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3856,39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513,61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Муниципальное учреждение "Контрольно-счетная палата муниципального образования </w:t>
            </w:r>
            <w:r>
              <w:lastRenderedPageBreak/>
              <w:t>городской округ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28014,64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28014,64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28014,64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28011,74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руководителя контрольно-счетной палаты городского округа "город Махачкала" и его заместителей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функций центрального аппарата контрольно-счетной палаты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20446,30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"УПРАВЛЕНИЕ ТОРГОВЛИ, ПРЕДПРИНИМАТЕЛЬСТВА И РЕКЛАМЫ"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64126,84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5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процессных мероприятий "Выявление и устранение причин коррупции, противодействие условиям, способствующим ее проявлениям, </w:t>
            </w:r>
            <w:r>
              <w:lastRenderedPageBreak/>
              <w:t>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6">
              <w:r>
                <w:rPr>
                  <w:color w:val="0000FF"/>
                </w:rPr>
                <w:t>программа</w:t>
              </w:r>
            </w:hyperlink>
            <w:r>
              <w:t xml:space="preserve"> "Реклама, социально значимая информация и праздничное оформление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мероприятий, направленных на развитие рекламно-информационного пространства"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демонтаж незаконных рекламных конструкций и оформление города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7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</w:t>
            </w:r>
            <w:r>
              <w:lastRenderedPageBreak/>
              <w:t>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28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29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44768,84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40734,16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40734,16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40734,16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3378,79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3378,79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3378,79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655,89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655,89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655,89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"Горзаказ"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Финансовое обеспечение выполнения функций органов </w:t>
            </w:r>
            <w:r>
              <w:lastRenderedPageBreak/>
              <w:t>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"УПРАВЛЕНИЕ ЖИЛИЩНО-КОММУНАЛЬНОГО ХОЗЯЙСТВА ГОРОДА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1329876,88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1345698,40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1360178,25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государственных </w:t>
            </w:r>
            <w:r>
              <w:lastRenderedPageBreak/>
              <w:t>полномочий по организации проведения на территории Республики Дагестан мероприятий по отлову и содержанию животных без владельцев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1315407,96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1334179,30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1348659,15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в области 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Благоустройство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267731,59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257103,13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271582,98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0">
              <w:r>
                <w:rPr>
                  <w:color w:val="0000FF"/>
                </w:rPr>
                <w:t>программа</w:t>
              </w:r>
            </w:hyperlink>
            <w:r>
              <w:t xml:space="preserve"> "Формирование современной </w:t>
            </w:r>
            <w:r>
              <w:lastRenderedPageBreak/>
              <w:t>городской среды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"Формирование комфортной городской среды"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по благоустройству городского округа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957843,27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1002843,07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1002843,07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Непрограммное направление </w:t>
            </w:r>
            <w:r>
              <w:lastRenderedPageBreak/>
              <w:t>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957843,27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1002843,07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1002843,07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99680,68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66759,09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66758,89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66758,89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3666,06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3666,06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3666,06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29255,73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29255,73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29255,73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858162,39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858162,39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муниципального бюджетного </w:t>
            </w:r>
            <w:r>
              <w:lastRenderedPageBreak/>
              <w:t>учреждения "Благоустройство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муниципального бюджетного учреждения "Дирекция парков и скверов" </w:t>
            </w:r>
            <w:proofErr w:type="gramStart"/>
            <w:r>
              <w:t>г</w:t>
            </w:r>
            <w:proofErr w:type="gramEnd"/>
            <w:r>
              <w:t>.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прочих муниципальных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Услуги захоронения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Общее 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Ремонт и благоустройство учреждений общего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"Управление образования" Администрации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11786023,10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3500254,83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3515967,43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11766612,50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3480844,23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3496556,83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"Развитие дошкольного образования детей"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дошкольного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бесплатного питания </w:t>
            </w:r>
            <w:r>
              <w:lastRenderedPageBreak/>
              <w:t>(дошкольные учреждения)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8231146,48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1923332,71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1922613,15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8201146,48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1893332,71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1892613,15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"Педагоги и наставники"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7835920,44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Комплекс процессных мероприятий "Развитие образования в общеобразовательных учреждениях"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7835920,44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Расходы, связанные с командированием педагогических работников общеобразовательных и иных организаций Республики Дагестан на территорию Запорожской области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государственных гарантий реализации прав на 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>
              <w:lastRenderedPageBreak/>
              <w:t>организациях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(школы)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(интернаты)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здоровья, осваивающих основные общеобразовательные программы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бесплатного </w:t>
            </w:r>
            <w:r>
              <w:lastRenderedPageBreak/>
              <w:t>одноразового горячего питания в дни учебных занятий детей граждан Российской Федерации, участвующих в специальной военной операции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(общеобразовательные учреждения)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питания обучающихся в интернатах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Ремонт и благоустройство учреждений общего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Дополнительное образование детей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процессных мероприятий "Развитие </w:t>
            </w:r>
            <w:r>
              <w:lastRenderedPageBreak/>
              <w:t>дополнительного образования детей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подведомственных учреждений, реализующих программы дополнительного образования детей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9947,30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9947,30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9947,30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4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35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(пришкольные лагеря)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6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7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8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</w:t>
            </w:r>
            <w:r>
              <w:lastRenderedPageBreak/>
              <w:t>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169996,89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195062,09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211494,25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39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54271,74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79336,89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80078,44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"Педагоги и наставники"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39611,51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71478,09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72219,64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</w:t>
            </w:r>
            <w:r>
              <w:lastRenderedPageBreak/>
              <w:t>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14660,23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7858,80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7858,80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Организация проведения детской оздоровительной кампании (организация двухразового питания в лагерях с дневным пребыванием детей, в том числе на оплату стоимости набора продуктов питания или готовых блюд и их транспортировку)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Развитие системы воспитательной работы и единого воспитательного пространства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131415,81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131415,81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131415,81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131415,81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27764,89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Компенсация части родительской платы за содержание ребенка в государственных, муниципальных </w:t>
            </w:r>
            <w:r>
              <w:lastRenderedPageBreak/>
              <w:t>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"Управление культуры" Администрации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540494,64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546144,60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546144,60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Дополнительное образование детей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0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образования в сфере культуры"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детских школ искусств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194075,42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188497,90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188497,90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"Семейные ценности и инфраструктура культуры (Культура для семьи)"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модельных муниципальных библиотек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"Создание условий для организации государственных проектов в сфере традиционной народной культуры"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центров традиционной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музейного дела"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музеев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Мероприятия в сфере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библиотечного дела"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библиотек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театрально-концертной деятельности"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концертных организаций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периодических изданий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45579,52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2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4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условий для доступа к культурным ценностям и участию в культурной жизни, создание положительного имиджа города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4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5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органа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15733,38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6036,14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46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"УПРАВЛЕНИЕ СПОРТА, ТУРИЗМА И РАБОТЫ С МОЛОДЕЖЬЮ АДМИНИСТРАЦИИ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589592,23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589592,23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589392,23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7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туризма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"Развитие туризма"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городских центров туризма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в сфере туризма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27145,80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27145,80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27145,80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8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49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0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</w:t>
            </w:r>
            <w:r>
              <w:lastRenderedPageBreak/>
              <w:t>мероприятий "Реализация молодежной политики"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Организация и проведение мероприятий в сфере молодежной политики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молодежной политики"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молодежных центров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ФИЗИЧЕСКАЯ КУЛЬТУРА И СПОРТ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554589,98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554589,98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554389,98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"Обеспечение деятельности подведомственных учреждений"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спортивных школ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"Организация и проведение физкультурных, спортивных мероприятий, мероприятий по популяризации спорта"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и проведение </w:t>
            </w:r>
            <w:proofErr w:type="gramStart"/>
            <w:r>
              <w:t>физкультурных</w:t>
            </w:r>
            <w:proofErr w:type="gramEnd"/>
            <w:r>
              <w:t>, спортивных мероприятий, мероприятий по популяризации спорта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вопросы в области физической культуры и спорта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МУНИЦИПАЛЬНОЕ КАЗЕННОЕ </w:t>
            </w:r>
            <w:r>
              <w:lastRenderedPageBreak/>
              <w:t>УЧРЕЖДЕНИЕ "УПРАВЛЕНИЕ ПО ДЕЛАМ ГРАЖДАНСКОЙ ОБОРОНЫ И ЧРЕЗВЫЧАЙНЫМ СИТУАЦИЯМ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269497,84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309497,84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309497,84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Резервные фонды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Резервный фонд Администрации города Махачкалы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251497,84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291497,84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3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</w:t>
            </w:r>
            <w:r>
              <w:lastRenderedPageBreak/>
              <w:t>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"Совершенствование гражданской обороны"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Пополнение и содержание складов гражданской обороны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4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пожарной безопасности и антитеррористической защищенности"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пожарной безопасности и антитеррористической защищенности в муниципальных учреждениях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МКУ "Департамент социального питания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Муниципальное казенное </w:t>
            </w:r>
            <w:r>
              <w:lastRenderedPageBreak/>
              <w:t>учреждение "Городской пляж"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9864,10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9864,10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9864,10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2202,50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2202,50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2202,50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Муниципальное казенное учреждение "Комитет по строительству"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МКУ "Управление по жилищным вопросам"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33457,46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30548,96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30548,96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2778,50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2778,50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2778,50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МУНИЦИПАЛЬНОЕ УЧРЕЖДЕНИЕ "УПРАВЛЕНИЕ ТРАНСПОРТА, СВЯЗИ И ДОРОЖНОГО ХОЗЯЙСТВА АДМИНИСТРАЦИИ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1748881,34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1680348,43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1681726,82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1748881,34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1680348,43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1681726,82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Транспорт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330223,81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681775,00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681775,00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Муниципальная программа "Развитие дорожно-транспортного комплекса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"Транспортное обслуживание населения"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регулярных перевозок пассажиров и багажа городским наземным транспортом на муниципальных маршрутах по регулируемым тарифам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МАУ "М-транс"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Дорожное хозяйство (дорожные фонды)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1151863,25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791889,63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793798,02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Муниципальная программа "Развитие дорожно-транспортного комплекса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1151863,25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791889,63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793798,02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"Общесистемные меры развития дорожного хозяйства"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137674,38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237519,84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239080,85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128448,18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Содержание и ремонт интеллектуальной транспортной системы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"Поддержка дорожной деятельности"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1014188,87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 (дорожный фонд)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Капитальный ремонт и ремонт автомобильных дорог общего пользования в городском округе "город Махачкала" (дорожный фонд)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266794,28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206683,80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206153,80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5">
              <w:r>
                <w:rPr>
                  <w:color w:val="0000FF"/>
                </w:rPr>
                <w:t>программа</w:t>
              </w:r>
            </w:hyperlink>
            <w:r>
              <w:t xml:space="preserve"> "Повышение безопасности дорожного движения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"Повышение безопасности дорожного движения"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мероприятий по повышению безопасности дорожного движения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264294,28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203653,80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63653,80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63653,80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63653,80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61549,40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"Центр организации дорожного движения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049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Управление имущественных и земельных отношений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256385,84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251111,65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251126,49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199956,10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6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>. Махачкалы и 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проведения кадастровых работ"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191781,10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191781,10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191781,10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117054,49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100851,64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100851,64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100851,64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13663,65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13663,65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13663,65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74726,61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муниципального бюджетного учреждения "Хозяйственное управление Администрации </w:t>
            </w:r>
            <w:r>
              <w:lastRenderedPageBreak/>
              <w:t>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Содержание, ремонт (в том числе капитальный) муниципальных жилых и нежилых помещений, доли муниципального образования в общем имуществе многоквартирного дома, оплата жилищно-коммунальных услуг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7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>. Махачкалы и 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"Организация проведения кадастровых работ"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"Геоинформационный центр"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Содержание, ремонт (в том числе капитальный) муниципальных жилых и нежилых помещений, доли муниципального образования в общем имуществе многоквартирного дома, оплата жилищно-коммунальных услуг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МКУ "Управление административно-технической инспекции и муниципального контроля Администрации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44722,60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44722,60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44722,60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8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муниципальной службы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процессных </w:t>
            </w:r>
            <w:r>
              <w:lastRenderedPageBreak/>
              <w:t>мероприятий "Дополнительное профессиональное образование муниципальных служащих"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Повышение профессионального уровня муниципальных служащих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44324,77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42130,05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42130,10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42130,10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2074,97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2074,97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2074,97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Управление архитектуры и градостроительства Администрации городского округа "города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96166,50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86166,50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86166,50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86166,50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86527,48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74500,50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74500,50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74500,50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74861,48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70219,05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70224,76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70225,03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4555,00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4555,00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по благоустройству городского округа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Аналитическое исследование "Комплексная оценка потенциала развития Махачкалинской агломерации"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МКУ "Единая дежурно-</w:t>
            </w:r>
            <w:r>
              <w:lastRenderedPageBreak/>
              <w:t>диспетчерская служба"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32603,70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31408,00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31408,00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31408,00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1194,50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1194,50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1194,50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управление Администрации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84393,40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76118,38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77118,38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72279,60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12974,22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муниципального долга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Итого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9768002,84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10284223,63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Условно утверждаемые расходы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211281,45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466999,62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ВСЕГО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9979284,29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10751223,24</w:t>
            </w:r>
          </w:p>
        </w:tc>
      </w:tr>
    </w:tbl>
    <w:p w:rsidR="001D630A" w:rsidRDefault="001D630A">
      <w:pPr>
        <w:pStyle w:val="ConsPlusNormal"/>
        <w:sectPr w:rsidR="001D63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4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8" w:name="P6351"/>
      <w:bookmarkEnd w:id="8"/>
      <w:r>
        <w:t>РАСПРЕДЕЛЕНИЕ БЮДЖЕТНЫХ АССИГНОВАНИЙ</w:t>
      </w:r>
    </w:p>
    <w:p w:rsidR="001D630A" w:rsidRDefault="001D630A">
      <w:pPr>
        <w:pStyle w:val="ConsPlusTitle"/>
        <w:jc w:val="center"/>
      </w:pPr>
      <w:r>
        <w:t>ПО РАЗДЕЛАМ, ПОДРАЗДЕЛАМ, ЦЕЛЕВЫМ СТАТЬЯМ И ВИДАМ</w:t>
      </w:r>
    </w:p>
    <w:p w:rsidR="001D630A" w:rsidRDefault="001D630A">
      <w:pPr>
        <w:pStyle w:val="ConsPlusTitle"/>
        <w:jc w:val="center"/>
      </w:pPr>
      <w:r>
        <w:t>РАСХОДОВ КЛАССИФИКАЦИИ РАСХОДОВ БЮДЖЕТА ГОРОДСКОГО</w:t>
      </w:r>
    </w:p>
    <w:p w:rsidR="001D630A" w:rsidRDefault="001D630A">
      <w:pPr>
        <w:pStyle w:val="ConsPlusTitle"/>
        <w:jc w:val="center"/>
      </w:pPr>
      <w:r>
        <w:t xml:space="preserve">ОКРУГА "ГОРОД МАХАЧКАЛА" НА 2026 ГОД И </w:t>
      </w:r>
      <w:proofErr w:type="gramStart"/>
      <w:r>
        <w:t>НА</w:t>
      </w:r>
      <w:proofErr w:type="gramEnd"/>
      <w:r>
        <w:t xml:space="preserve"> ПЛАНОВЫЙ</w:t>
      </w:r>
    </w:p>
    <w:p w:rsidR="001D630A" w:rsidRDefault="001D630A">
      <w:pPr>
        <w:pStyle w:val="ConsPlusTitle"/>
        <w:jc w:val="center"/>
      </w:pPr>
      <w:r>
        <w:t>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737"/>
        <w:gridCol w:w="680"/>
        <w:gridCol w:w="1417"/>
        <w:gridCol w:w="737"/>
        <w:gridCol w:w="1417"/>
        <w:gridCol w:w="1417"/>
        <w:gridCol w:w="1417"/>
      </w:tblGrid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2022927,3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1646202,0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2131037,1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обеспечение деятельности Главы городского </w:t>
            </w:r>
            <w:r>
              <w:lastRenderedPageBreak/>
              <w:t>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54225,2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52225,2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председателя представительного органа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обеспечение деятельности депутатов представительного органа </w:t>
            </w:r>
            <w:r>
              <w:lastRenderedPageBreak/>
              <w:t>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функций центрального аппарата представительного органа муниципального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4166,6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Функционирование Правительства Российской Федерации, высших исполнительных органов </w:t>
            </w:r>
            <w: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789234,9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787151,8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784151,8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789234,9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787151,8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784151,8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789234,9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787151,8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784151,8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789234,9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787151,8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784151,8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779993,9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777820,8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774820,8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657860,2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654860,2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108013,5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109020,3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109020,3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11120,3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10940,3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10940,3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переданных государственных полномочий Республики Дагестан по </w:t>
            </w:r>
            <w:r>
              <w:lastRenderedPageBreak/>
              <w:t>образованию и осуществлению деятельности административных комиссий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9241,0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9331,0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9331,0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6168,6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Судебная система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</w:r>
            <w:r>
              <w:lastRenderedPageBreak/>
              <w:t>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224645,1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216367,1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217367,1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руководителя контрольно-счетной палаты городского округа "город Махачкала" и его заместителей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функций центрального аппарата контрольно-счетной палаты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20446,3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196630,4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188355,4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189355,4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84393,4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76118,4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77118,4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72279,6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12974,2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муниципального долга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Резервные фонды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159193,8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646027,6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159193,8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646027,6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159193,8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646027,6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522600,0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159193,8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646027,6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Резервный фонд Администрации города Махачкалы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Резервный фонд Администрации города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424993,0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424955,9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424956,2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59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муниципальной службы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0100000000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"Дополнительное профессиональное образование муниципальных служащих"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0140100000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Повышение профессионального уровня муниципальных служащих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0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Реализация мероприятий по </w:t>
            </w:r>
            <w:r>
              <w:lastRenderedPageBreak/>
              <w:t>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1">
              <w:r>
                <w:rPr>
                  <w:color w:val="0000FF"/>
                </w:rPr>
                <w:t>программа</w:t>
              </w:r>
            </w:hyperlink>
            <w:r>
              <w:t xml:space="preserve"> "Реклама, социально значимая информация и праздничное оформление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0600000000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мероприятий, направленных на развитие рекламно-информационного пространства"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0640100000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демонтаж незаконных рекламных конструкций и оформление города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2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</w:t>
            </w:r>
            <w:r>
              <w:lastRenderedPageBreak/>
              <w:t>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3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4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</w:t>
            </w:r>
            <w:r>
              <w:lastRenderedPageBreak/>
              <w:t>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5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>. Махачкалы и 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"Организация проведения кадастровых работ"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396267,2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396627,9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396628,2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301497,5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301858,3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301858,6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301497,5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301858,3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301858,6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280648,5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281009,3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281009,6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253934,9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253940,7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253940,9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23317,4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23672,4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23672,4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20809,9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</w:t>
            </w:r>
            <w:r>
              <w:lastRenderedPageBreak/>
              <w:t>муниципальных образований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94769,6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"Хозяйственное управление Администрации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по благоустройству городского округа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Представительские расходы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Содержание, ремонт (в том числе капитальный) муниципальных жилых и нежилых помещений, доли муниципального образования в общем имуществе многоквартирного дома, оплата жилищно-коммунальных услуг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22045,0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251497,8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291497,8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291497,8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91497,8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6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"Совершенствование гражданской обороны"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Пополнение и содержание складов гражданской обороны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80761,8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7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пожарной безопасности и антитеррористической защищенности"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пожарной безопасности и антитеррористической защищенности в муниципальных учреждениях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1804399,6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1722916,9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1724295,3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Транспорт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330223,8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681775,0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681775,0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программа </w:t>
            </w:r>
            <w:r>
              <w:lastRenderedPageBreak/>
              <w:t>"Развитие дорожно-транспортного комплекса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"Транспортное обслуживание населения"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регулярных перевозок пассажиров и багажа городским наземным транспортом на муниципальных маршрутах по регулируемым тарифам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МАУ "М-транс"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1151863,3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791889,6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793798,0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Муниципальная программа "Развитие дорожно-транспортного комплекса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1151863,3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791889,6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793798,0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"Общесистемные меры развития дорожного хозяйства"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137674,4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237519,8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239080,9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128448,2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228293,6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229854,7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146293,6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147854,7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Содержание и ремонт интеллектуальной транспортной системы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"Поддержка дорожной деятельности"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1014188,9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554369,8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554717,2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 (дорожный фонд)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Капитальный ремонт и ремонт автомобильных дорог общего пользования в городском округе "город Махачкала" (дорожный фонд)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322312,6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249252,3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248722,3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8">
              <w:r>
                <w:rPr>
                  <w:color w:val="0000FF"/>
                </w:rPr>
                <w:t>программа</w:t>
              </w:r>
            </w:hyperlink>
            <w:r>
              <w:t xml:space="preserve"> "Повышение безопасности дорожного движения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0400000000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"Повышение безопасности дорожного движения"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0440100000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Финансовое обеспечение выполнения мероприятий по повышению безопасности дорожного движения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69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туризма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"Развитие туризма"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городских центров туризма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в сфере туризма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0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 xml:space="preserve">. Махачкалы и проведение комплекса кадастровых работ по </w:t>
            </w:r>
            <w:r>
              <w:lastRenderedPageBreak/>
              <w:t>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"Организация проведения кадастровых работ"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Аналитическое исследование "Комплексная оценка потенциала развития Махачкалинской агломерации"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295956,1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232895,8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232365,8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Реализация функций органов </w:t>
            </w:r>
            <w:r>
              <w:lastRenderedPageBreak/>
              <w:t>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66208,7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66208,7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65678,7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66208,7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66208,7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65678,7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64183,8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63653,8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61549,4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229747,4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166687,1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166687,1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229747,4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166687,1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166687,1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"Геоинформационный центр"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"Центр организации дорожного движения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</w:t>
            </w:r>
            <w:r>
              <w:lastRenderedPageBreak/>
              <w:t>владельцев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1398948,9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1417720,2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1432200,0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Содержание, ремонт (в том числе капитальный) муниципальных жилых и нежилых помещений, доли муниципального образования в общем имуществе многоквартирного дома, оплата жилищно-коммунальных услуг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в области 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Благоустройство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267731,6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257103,1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271583,0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1">
              <w:r>
                <w:rPr>
                  <w:color w:val="0000FF"/>
                </w:rPr>
                <w:t>программа</w:t>
              </w:r>
            </w:hyperlink>
            <w:r>
              <w:t xml:space="preserve"> "Формирование современной городской среды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0500000000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"Формирование комфортной городской среды"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052И400000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Реализация иных непрограммных </w:t>
            </w:r>
            <w:r>
              <w:lastRenderedPageBreak/>
              <w:t>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по благоустройству городского округа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1035984,2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1080983,9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1080983,9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1035984,2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1080983,9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1080983,9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177821,6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133138,4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133138,1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133138,1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97308,1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44683,4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44683,4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44683,4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858162,4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858162,4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903162,4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</w:t>
            </w:r>
            <w:r>
              <w:lastRenderedPageBreak/>
              <w:t>муниципального бюджетного учреждения "Благоустройство города Махачкалы"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муниципального бюджетного учреждения "Дирекция парков и скверов" </w:t>
            </w:r>
            <w:proofErr w:type="gramStart"/>
            <w:r>
              <w:t>г</w:t>
            </w:r>
            <w:proofErr w:type="gramEnd"/>
            <w:r>
              <w:t>. Махачкалы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прочих муниципальных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Услуги захоронения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12161021,7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3886480,9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3902193,5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"Развитие дошкольного образования детей"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подведомственных учреждений, реализующих программы дошкольного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(дошкольные учреждения)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8236146,5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1928332,7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1927613,2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8201146,5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1893332,7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1892613,2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"Педагоги и наставники"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</w:t>
            </w:r>
            <w:r>
              <w:lastRenderedPageBreak/>
              <w:t>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7835920,4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Комплекс процессных мероприятий "Развитие образования в общеобразовательных учреждениях"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7835920,4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Расходы, связанные с командированием педагогических работников общеобразовательных и иных организаций Республики Дагестан на территорию Запорожской области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государственных гарантий реализации прав на </w:t>
            </w:r>
            <w:r>
              <w:lastRenderedPageBreak/>
              <w:t>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(школы)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878423,0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878423,0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подведомственных учреждений, реализующих программы общего образования (интернаты)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</w:t>
            </w:r>
            <w:r>
              <w:lastRenderedPageBreak/>
              <w:t>здоровья, осваивающих основные общеобразовательные программы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одноразового горячего питания в дни учебных занятий детей граждан Российской Федерации, участвующих в специальной военной операции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(общеобразовательные учреждения)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питания обучающихся в интернатах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660814,0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660814,0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Ремонт и благоустройство учреждений общего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Дополнительное образование детей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550780,8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573030,4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573030,4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4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"Развитие дополнительного образования детей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дополнительного образования детей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5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образования в сфере культуры"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детских школ искусств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14285,3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14285,3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14285,3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6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7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(пришкольные лагеря)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8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Реализация мероприятий, направленных на </w:t>
            </w:r>
            <w:r>
              <w:lastRenderedPageBreak/>
              <w:t>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79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0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молодежной политики"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и проведение мероприятий в сфере молодежной политики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208648,9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233714,1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250146,3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</w:t>
            </w:r>
            <w:r>
              <w:lastRenderedPageBreak/>
              <w:t>города Махачкалы "Столичное образование"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67381,7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92446,9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93188,4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"Педагоги и наставники"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39611,5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71478,1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72219,6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>
              <w:lastRenderedPageBreak/>
              <w:t>объединениями в общеобразовательных организациях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27770,2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20968,8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20968,8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проведения детской оздоровительной кампании (организация двухразового питания в лагерях с дневным пребыванием детей, в том числе на оплату стоимости набора продуктов питания или готовых блюд и их транспортировку)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Развитие системы воспитательной работы и единого воспитательного пространства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</w:t>
            </w:r>
            <w:r>
              <w:lastRenderedPageBreak/>
              <w:t>мероприятий "Реализация молодежной политики"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молодежных центров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118459,4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134150,0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115725,2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131415,8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27764,9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194075,4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188497,9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188497,9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148495,9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4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132390,1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"Семейные ценности и инфраструктура культуры (Культура для семьи)"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081Я500000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модельных муниципальных библиотек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организации государственных проектов в сфере традиционной народной культуры"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центров традиционной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музейного дела"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музеев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в сфере культуры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библиотечного дела"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0840400000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библиотек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театрально-концертной деятельности"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концертных организаций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периодических изданий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45579,5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5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процессных мероприятий "Выявление и </w:t>
            </w:r>
            <w:r>
              <w:lastRenderedPageBreak/>
              <w:t>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 по противодействию коррупции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6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0840600000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условий для доступа к культурным ценностям и участию в культурной жизни, создание положительного имиджа города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7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</w:t>
            </w:r>
            <w:r>
              <w:lastRenderedPageBreak/>
              <w:t>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8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органа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15733,4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6036,1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89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62871,3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60097,2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60112,0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Пенсионное обеспечение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Ежемесячная доплата к пенсии лицам, замещавшим муниципальные должности, и пенсия за выслугу лет лицам, замещавшим должности муниципальной службы в органе местного самоуправления городского округа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населения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Оплата жилищно-коммунальных </w:t>
            </w:r>
            <w:r>
              <w:lastRenderedPageBreak/>
              <w:t>услуг отдельным категориям граждан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44272,3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38998,2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39013,0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44272,3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38998,2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39013,0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44272,3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38998,2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39013,0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44272,3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38998,2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39013,0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Компенсация части родительской платы за содержание ребенка в государственных, муниципальных учреждениях и иных </w:t>
            </w:r>
            <w:r>
              <w:lastRenderedPageBreak/>
              <w:t>образовательных организациях в Республике Дагестан, реализующих основную общеобразовательную программу дошкольного образования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Субсидии местной общественной организации "Махачкалинский городской совет ветеранов (пенсионеров) войны, труда, вооруженных сил и правоохранительных органов" на финансовое обеспечение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Субсидии некоммерческим организациям, осуществляющим деятельность на территории города Махачкалы, направленную на решение социальных проблем, развитие гражданского общества в Российской Федерации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554590,0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554590,0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554390,0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0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524598,0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"Обеспечение деятельности подведомственных учреждений"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спортивных школ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507598,0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"Организация и проведение физкультурных, спортивных мероприятий, мероприятий по популяризации спорта"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и проведение </w:t>
            </w:r>
            <w:proofErr w:type="gramStart"/>
            <w:r>
              <w:t>физкультурных</w:t>
            </w:r>
            <w:proofErr w:type="gramEnd"/>
            <w:r>
              <w:t>, спортивных мероприятий, мероприятий по популяризации спорта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29992,0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29792,0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</w:t>
            </w:r>
            <w: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Итого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9768002,84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10284223,63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Условно утверждаемые расходы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211281,45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466999,62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ВСЕГО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9979284,29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10751223,24</w:t>
            </w:r>
          </w:p>
        </w:tc>
      </w:tr>
    </w:tbl>
    <w:p w:rsidR="001D630A" w:rsidRDefault="001D630A">
      <w:pPr>
        <w:pStyle w:val="ConsPlusNormal"/>
        <w:sectPr w:rsidR="001D63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5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9" w:name="P9891"/>
      <w:bookmarkEnd w:id="9"/>
      <w:r>
        <w:t>РАСПРЕДЕЛЕНИЕ БЮДЖЕТНЫХ АССИГНОВАНИЙ</w:t>
      </w:r>
    </w:p>
    <w:p w:rsidR="001D630A" w:rsidRDefault="001D630A">
      <w:pPr>
        <w:pStyle w:val="ConsPlusTitle"/>
        <w:jc w:val="center"/>
      </w:pPr>
      <w:r>
        <w:t>ПО ЦЕЛЕВЫМ СТАТЬЯМ, ГРУППАМ ВИДОВ РАСХОДОВ, РАЗДЕЛАМ,</w:t>
      </w:r>
    </w:p>
    <w:p w:rsidR="001D630A" w:rsidRDefault="001D630A">
      <w:pPr>
        <w:pStyle w:val="ConsPlusTitle"/>
        <w:jc w:val="center"/>
      </w:pPr>
      <w:r>
        <w:t>ПОДРАЗДЕЛАМ КЛАССИФИКАЦИИ РАСХОДОВ БЮДЖЕТА ГОРОДСКОГО</w:t>
      </w:r>
    </w:p>
    <w:p w:rsidR="001D630A" w:rsidRDefault="001D630A">
      <w:pPr>
        <w:pStyle w:val="ConsPlusTitle"/>
        <w:jc w:val="center"/>
      </w:pPr>
      <w:r>
        <w:t xml:space="preserve">ОКРУГА "ГОРОД МАХАЧКАЛА" НА 2026 ГОД И </w:t>
      </w:r>
      <w:proofErr w:type="gramStart"/>
      <w:r>
        <w:t>НА</w:t>
      </w:r>
      <w:proofErr w:type="gramEnd"/>
      <w:r>
        <w:t xml:space="preserve"> ПЛАНОВЫЙ</w:t>
      </w:r>
    </w:p>
    <w:p w:rsidR="001D630A" w:rsidRDefault="001D630A">
      <w:pPr>
        <w:pStyle w:val="ConsPlusTitle"/>
        <w:jc w:val="center"/>
      </w:pPr>
      <w:r>
        <w:t>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701"/>
        <w:gridCol w:w="737"/>
        <w:gridCol w:w="794"/>
        <w:gridCol w:w="680"/>
        <w:gridCol w:w="1417"/>
        <w:gridCol w:w="1417"/>
        <w:gridCol w:w="1417"/>
      </w:tblGrid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муниципальной службы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"Дополнительное профессиональное образование муниципальных служащих"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Повышение профессионального уровня муниципальных служащих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2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ОБЩЕГОСУДАРСТВЕННЫЕ </w:t>
            </w:r>
            <w:r>
              <w:lastRenderedPageBreak/>
              <w:t>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3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"Совершенствование гражданской обороны"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Пополнение и содержание складов гражданской обороны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НАЦИОНАЛЬНАЯ БЕЗОПАСНОСТЬ И ПРАВООХРАНИТЕЛЬНАЯ </w:t>
            </w:r>
            <w:r>
              <w:lastRenderedPageBreak/>
              <w:t>ДЕЯТЕЛЬНОСТЬ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Гражданская оборона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пожарной безопасности и антитеррористической защищенности"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пожарной безопасности и антитеррористической защищенности в муниципальных учреждениях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4">
              <w:r>
                <w:rPr>
                  <w:color w:val="0000FF"/>
                </w:rPr>
                <w:t>программа</w:t>
              </w:r>
            </w:hyperlink>
            <w:r>
              <w:t xml:space="preserve"> "Повышение безопасности дорожного движения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</w:t>
            </w:r>
            <w:r>
              <w:lastRenderedPageBreak/>
              <w:t>мероприятий "Повышение безопасности дорожного движения"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0440100000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Финансовое обеспечение выполнения мероприятий по повышению безопасности дорожного движения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5">
              <w:r>
                <w:rPr>
                  <w:color w:val="0000FF"/>
                </w:rPr>
                <w:t>программа</w:t>
              </w:r>
            </w:hyperlink>
            <w:r>
              <w:t xml:space="preserve"> "Формирование современной городской среды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"Формирование комфортной городской среды"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Благоустройство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6">
              <w:r>
                <w:rPr>
                  <w:color w:val="0000FF"/>
                </w:rPr>
                <w:t>программа</w:t>
              </w:r>
            </w:hyperlink>
            <w:r>
              <w:t xml:space="preserve"> "Реклама, социально значимая информация и праздничное оформление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мероприятий, направленных на развитие рекламно-информационного пространства"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демонтаж незаконных рекламных конструкций и оформление города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7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</w:t>
            </w:r>
            <w:r>
              <w:lastRenderedPageBreak/>
              <w:t>города Махачкалы "Столичное образование"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11637437,35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3347869,04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3347891,02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"Педагоги и наставники"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404837,55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435969,89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435991,87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Проведение мероприятий по </w:t>
            </w:r>
            <w: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11232599,80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2911899,15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2911899,15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"Развитие дошкольного образования детей"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подведомственных учреждений, реализующих программы дошкольного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(дошкольные учреждения)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Дошкольное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Комплекс процессных мероприятий "Развитие образования в общеобразовательных учреждениях"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7839720,44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Расходы, связанные с командированием педагогических работников </w:t>
            </w:r>
            <w:r>
              <w:lastRenderedPageBreak/>
              <w:t>общеобразовательных и иных организаций Республики Дагестан на территорию Запорожской области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государственных гарантий реализации прав на 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(школы)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(интернаты)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</w:t>
            </w:r>
            <w:r>
              <w:lastRenderedPageBreak/>
              <w:t>здоровья, осваивающих основные общеобразовательные программы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одноразового горячего питания в дни учебных занятий детей граждан Российской Федерации, участвующих в специальной военной операции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(общеобразовательные учреждения)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питания обучающихся в интернатах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процессных </w:t>
            </w:r>
            <w:r>
              <w:lastRenderedPageBreak/>
              <w:t>мероприятий "Развитие дополнительного образования детей и молодежи"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подведомственных учреждений, реализующих программы дополнительного образования детей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Дополнительное образование детей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12125,30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12125,30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проведения детской оздоровительной кампании (организация двухразового питания в лагерях с дневным пребыванием детей, в том числе на оплату стоимости набора продуктов питания или готовых блюд и их транспортировку)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(пришкольные лагеря)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</w:t>
            </w:r>
            <w:r>
              <w:lastRenderedPageBreak/>
              <w:t>прав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9028,81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4081,19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Развитие системы воспитательной работы и единого воспитательного пространства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Другие вопросы в области </w:t>
            </w:r>
            <w:r>
              <w:lastRenderedPageBreak/>
              <w:t>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0740991720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98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501609,32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512836,80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512836,80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"Семейные ценности и инфраструктура культуры (Культура для семьи)"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образования в сфере культуры"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детских школ искусств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Дополнительное образование детей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организации государственных проектов в сфере традиционной народной культуры"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центров традиционной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музейного дела"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музеев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13330,90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550,40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в сфере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библиотечного дела"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библиотек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театрально-концертной деятельности"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концертных организаций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условий для доступа к культурным ценностям и участию в культурной жизни, создание положительного имиджа города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99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0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профилактике правонарушений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1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546367,47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540789,95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540789,95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"Обеспечение деятельности подведомственных учреждений"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спортивных школ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"Организация и проведение физкультурных, спортивных мероприятий, мероприятий по популяризации спорта"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и проведение </w:t>
            </w:r>
            <w:proofErr w:type="gramStart"/>
            <w:r>
              <w:t>физкультурных</w:t>
            </w:r>
            <w:proofErr w:type="gramEnd"/>
            <w:r>
              <w:t>, спортивных мероприятий, мероприятий по популяризации спорта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Спорт высших достижений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органа местного самоуправления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15733,38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15733,38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15733,38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6036,14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6036,14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6036,14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2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идеологии терроризма и экстремизма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1240197970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туризма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</w:t>
            </w:r>
            <w:r>
              <w:lastRenderedPageBreak/>
              <w:t>мероприятий "Развитие туризма"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1340100000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городских центров туризма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в сфере туризма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4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 xml:space="preserve">. Махачкалы и 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</w:t>
            </w:r>
            <w:r>
              <w:lastRenderedPageBreak/>
              <w:t>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1400000000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"Организация проведения кадастровых работ"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Муниципальная программа "Развитие дорожно-транспортного комплекса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1472234,96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1470812,53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1472720,93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Муниципальный проект "Общесистемные меры развития дорожного хозяйства"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137674,38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237519,84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239080,85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128448,18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151И954180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Содержание и ремонт интеллектуальной транспортной </w:t>
            </w:r>
            <w:r>
              <w:lastRenderedPageBreak/>
              <w:t>системы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"Транспортное обслуживание населения"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регулярных перевозок пассажиров и багажа городским наземным транспортом на муниципальных маршрутах по регулируемым тарифам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Транспорт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"Поддержка дорожной деятельности"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1014188,87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Финансовое обеспечение выполнения мероприятий на </w:t>
            </w:r>
            <w:r>
              <w:lastRenderedPageBreak/>
              <w:t>поддержку дорожной деятельности муниципальных образований за счет средств республиканского бюджета (дорожный фонд)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Капитальный ремонт и ремонт автомобильных дорог общего пользования в городском округе "город Махачкала" (дорожный фонд)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Дорожное хозяйство (дорожные фонды)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5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молодежной политики"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молодежных центров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и проведение мероприятий в сфере молодежной политики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Молодежная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Главы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881002000Г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5839,74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председателя представительного органа муниципального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911002000П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5255,60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912002000Z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9985,90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обеспечение функций центрального аппарата представительного органа муниципального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38983,70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36983,70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34749,50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Функционирование законодательных (представительных) органов государственной власти и </w:t>
            </w:r>
            <w:r>
              <w:lastRenderedPageBreak/>
              <w:t>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2166,60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913002000Д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руководителя контрольно-счетной палаты городского округа "город Махачкала" и его заместителей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финансовых, налоговых и </w:t>
            </w:r>
            <w: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931002000К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7568,34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обеспечение функций центрального аппарата контрольно-счетной палаты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20446,30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20443,40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17591,70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932002000И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МАУ "М-транс"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Транспорт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9620009399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2852,10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Аналитическое исследование "Комплексная оценка потенциала развития Махачкалинской агломерации"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9690099010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Непрограммное направление деятельности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9800000000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3721485,58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3310726,38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3810536,94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2343967,28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1964368,38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2464178,94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функций органов местного самоуправления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2343967,28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1964368,38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2464178,94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1568837,04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1558749,47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1571710,35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1319785,26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1316790,85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1314811,12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986074,66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983080,45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981080,72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660860,16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657860,19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654860,19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71279,61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72279,61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253934,89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253940,65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253940,92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47139,00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61549,40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61529,40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61549,40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97308,09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97307,85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97308,09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97307,85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97307,85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101647,92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ФИЗИЧЕСКАЯ КУЛЬТУРА И 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26086,23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200340,86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193427,70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208368,31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144305,08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137391,92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137391,92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108013,45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109020,31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109020,31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12974,22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4699,20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23317,41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23672,41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23672,41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33582,84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2643,40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2093,40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6444,56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27764,89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12074,28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27764,89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1290,70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1090,70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48710,92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48530,92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48530,92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14656,09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14476,09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14476,09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11120,27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10940,27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10940,27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</w:t>
            </w:r>
            <w: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139,58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3396,24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Гражданская оборона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29385,73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2003,00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физической культуры и спорта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2615,10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Резервный фонд Администрации города Махачкалы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Резервные фонды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9810020670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Резервный фонд Администрации города Махачкалы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Резервные фонды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9810020680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504600,00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141193,78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628027,62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органов казенных учреждений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70252,41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70252,41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70252,41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65724,50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65724,50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65724,50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19693,29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2024,90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41272,11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2734,20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4513,61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4513,61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4513,61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1116,61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3397,00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9810023000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9810040820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24861,74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19587,55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19602,39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полномочий по составлению (изменению) списков кандидатов в присяжные заседатели федеральных судов </w:t>
            </w:r>
            <w:r>
              <w:lastRenderedPageBreak/>
              <w:t>общей юрисдикции в Российской Федерации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469,47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469,47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469,47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Судебная система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9810051200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1389,39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469,47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Компенсация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Охрана семьи и детства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9810071540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19410,60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Осуществление переданных государственных полномочий Республики Дагестан по образованию и осуществлению </w:t>
            </w:r>
            <w:r>
              <w:lastRenderedPageBreak/>
              <w:t>деятельности административных комиссий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9241,00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9331,00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9331,00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6168,61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6168,61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6168,61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6258,61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lastRenderedPageBreak/>
              <w:t>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2982,39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9810077730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Социальное обеспечение населения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9810095540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муниципального долга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9810097880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112237,00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Ежемесячная доплата к пенсии лицам, замещавшим муниципальные должности, и пенсия за выслугу лет лицам, замещавшим должности </w:t>
            </w:r>
            <w:r>
              <w:lastRenderedPageBreak/>
              <w:t>муниципальной службы в органе местного самоуправления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Пенсионное обеспечение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9810097990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14849,00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1377518,30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1346358,00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1346358,00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иных непрограммных направлений деятельности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9820000000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1377518,30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1346358,00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1346358,00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"Благоустройство города Махачкалы"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982004259Б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725636,19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770636,19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</w:t>
            </w:r>
            <w:r>
              <w:lastRenderedPageBreak/>
              <w:t>муниципального бюджетного учреждения "Геоинформационный центр"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982004259Г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20168,00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Обеспечение деятельности муниципального бюджетного учреждения "Дирекция парков и скверов" </w:t>
            </w:r>
            <w:proofErr w:type="gramStart"/>
            <w:r>
              <w:t>г</w:t>
            </w:r>
            <w:proofErr w:type="gramEnd"/>
            <w:r>
              <w:t>. Махачкалы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982004259Д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90666,20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Расходы на обеспечение деятельности прочих муниципальных учреждений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982004259П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29932,00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"Хозяйственное управление Администрации города Махачкалы"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982004259У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52681,61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муниципального бюджетного учреждения "Центр организации дорожного движения города Махачкалы"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982004259Ц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200110,48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периодических изданий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КУЛЬТУРА, КИНЕМАТОГРАФИЯ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Культура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982004259Ч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16105,80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услуги захоронения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982004425С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11928,00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владельцев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НАЦИОНАЛЬНАЯ ЭКОНОМИКА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9820064600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6519,10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по благоустройству городского округа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58466,00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58466,00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11666,00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Благоустройство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Мероприятия в области </w:t>
            </w:r>
            <w:r>
              <w:lastRenderedPageBreak/>
              <w:t>коммунального хозяйства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9820094420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89833,10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74233,10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Ремонт и благоустройство учреждений общего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Общее образование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9820094720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Субсидии местной общественной организации "Махачкалинский городской совет ветеранов (пенсионеров) войны, труда, вооруженных сил и </w:t>
            </w:r>
            <w:r>
              <w:lastRenderedPageBreak/>
              <w:t>правоохранительных органов" на финансовое обеспечение деятельности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Субсидии некоммерческим организациям, осуществляющим деятельность на территории города Махачкалы, направленную на решение социальных проблем, развитие гражданского общества в Российской Федерации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СОЦИАЛЬНАЯ ПОЛИТИКА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вопросы в области социальной политики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9820095140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Представительские расходы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9820099030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8377,00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Содержание, ремонт (в том числе капитальный) муниципальных жилых и нежилых помещений, доли муниципального образования в общем имуществе многоквартирного дома, оплата жилищно-коммунальных услуг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27445,00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27445,00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27445,00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27367,50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21967,50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Жилищное хозяйство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9820099610</w:t>
            </w:r>
          </w:p>
        </w:tc>
        <w:tc>
          <w:tcPr>
            <w:tcW w:w="737" w:type="dxa"/>
          </w:tcPr>
          <w:p w:rsidR="001D630A" w:rsidRDefault="001D630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794" w:type="dxa"/>
          </w:tcPr>
          <w:p w:rsidR="001D630A" w:rsidRDefault="001D63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1D630A" w:rsidRDefault="001D63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77,50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94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9768002,84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10284223,63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Условно утверждаемые расходы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94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211281,45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466999,62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3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794" w:type="dxa"/>
          </w:tcPr>
          <w:p w:rsidR="001D630A" w:rsidRDefault="001D630A">
            <w:pPr>
              <w:pStyle w:val="ConsPlusNormal"/>
            </w:pPr>
          </w:p>
        </w:tc>
        <w:tc>
          <w:tcPr>
            <w:tcW w:w="680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18450332,08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9979284,29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10751223,24</w:t>
            </w:r>
          </w:p>
        </w:tc>
      </w:tr>
    </w:tbl>
    <w:p w:rsidR="001D630A" w:rsidRDefault="001D630A">
      <w:pPr>
        <w:pStyle w:val="ConsPlusNormal"/>
        <w:sectPr w:rsidR="001D63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6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10" w:name="P14207"/>
      <w:bookmarkEnd w:id="10"/>
      <w:r>
        <w:t>РАСПРЕДЕЛЕНИЕ БЮДЖЕТНЫХ АССИГНОВАНИЙ</w:t>
      </w:r>
    </w:p>
    <w:p w:rsidR="001D630A" w:rsidRDefault="001D630A">
      <w:pPr>
        <w:pStyle w:val="ConsPlusTitle"/>
        <w:jc w:val="center"/>
      </w:pPr>
      <w:r>
        <w:t xml:space="preserve">НА РЕАЛИЗАЦИЮ МУНИЦИПАЛЬНЫХ ПРОГРАММ </w:t>
      </w:r>
      <w:proofErr w:type="gramStart"/>
      <w:r>
        <w:t>ГОРОДСКОГО</w:t>
      </w:r>
      <w:proofErr w:type="gramEnd"/>
    </w:p>
    <w:p w:rsidR="001D630A" w:rsidRDefault="001D630A">
      <w:pPr>
        <w:pStyle w:val="ConsPlusTitle"/>
        <w:jc w:val="center"/>
      </w:pPr>
      <w:r>
        <w:t xml:space="preserve">ОКРУГА "ГОРОД МАХАЧКАЛА" НА 2026 ГОД И </w:t>
      </w:r>
      <w:proofErr w:type="gramStart"/>
      <w:r>
        <w:t>НА</w:t>
      </w:r>
      <w:proofErr w:type="gramEnd"/>
      <w:r>
        <w:t xml:space="preserve"> ПЛАНОВЫЙ</w:t>
      </w:r>
    </w:p>
    <w:p w:rsidR="001D630A" w:rsidRDefault="001D630A">
      <w:pPr>
        <w:pStyle w:val="ConsPlusTitle"/>
        <w:jc w:val="center"/>
      </w:pPr>
      <w:r>
        <w:t>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701"/>
        <w:gridCol w:w="1417"/>
        <w:gridCol w:w="1417"/>
        <w:gridCol w:w="1417"/>
      </w:tblGrid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Сумма на 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14622914,83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6368347,70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6384757,93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6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муниципальной службы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"Дополнительное профессиональное образование муниципальных служащих"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Повышение профессионального уровня муниципальных служащих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0140179130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397,89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7">
              <w:r>
                <w:rPr>
                  <w:color w:val="0000FF"/>
                </w:rPr>
                <w:t>программа</w:t>
              </w:r>
            </w:hyperlink>
            <w:r>
              <w:t xml:space="preserve"> "О противодействии коррупции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по противодействию коррупции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0240197980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108">
              <w:r>
                <w:rPr>
                  <w:color w:val="0000FF"/>
                </w:rPr>
                <w:t>программа</w:t>
              </w:r>
            </w:hyperlink>
            <w:r>
              <w:t xml:space="preserve"> "Защита населения и территорий от чрезвычайных ситуаций, обеспечение пожарной безопасности и антитеррористической защищенности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"Совершенствование гражданской обороны"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Пополнение и содержание складов гражданской обороны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0320197550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10736,00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пожарной безопасности и антитеррористической защищенности"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пожарной безопасности и антитеррористической защищенности в муниципальных учреждениях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0340297910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09">
              <w:r>
                <w:rPr>
                  <w:color w:val="0000FF"/>
                </w:rPr>
                <w:t>программа</w:t>
              </w:r>
            </w:hyperlink>
            <w:r>
              <w:t xml:space="preserve"> "Повышение безопасности дорожного движения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"Повышение безопасности дорожного движения"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мероприятий по повышению безопасности дорожного движения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0440194110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0">
              <w:r>
                <w:rPr>
                  <w:color w:val="0000FF"/>
                </w:rPr>
                <w:t>программа</w:t>
              </w:r>
            </w:hyperlink>
            <w:r>
              <w:t xml:space="preserve"> "Формирование современной городской среды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"Формирование комфортной городской среды"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052И455550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220931,59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212103,13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226582,98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111">
              <w:r>
                <w:rPr>
                  <w:color w:val="0000FF"/>
                </w:rPr>
                <w:t>программа</w:t>
              </w:r>
            </w:hyperlink>
            <w:r>
              <w:t xml:space="preserve"> "Реклама, социально значимая информация и праздничное оформление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мероприятий, направленных на развитие рекламно-информационного пространства"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демонтаж незаконных рекламных конструкций и оформление города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0640197770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2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системы образования города Махачкалы "Столичное образование"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11637437,35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3347869,04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3347891,02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"Педагоги и наставники"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404837,55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435969,89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435991,87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071Ю650500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8277,40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15354,87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15327,76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071Ю651790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31334,11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56123,23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56891,88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Ежемесячное денежное </w:t>
            </w:r>
            <w:r>
              <w:lastRenderedPageBreak/>
              <w:t>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071Ю653030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365226,04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364491,79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363772,23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Комплексы </w:t>
            </w:r>
            <w:proofErr w:type="gramStart"/>
            <w:r>
              <w:t>процессных</w:t>
            </w:r>
            <w:proofErr w:type="gramEnd"/>
            <w:r>
              <w:t xml:space="preserve"> мероприятий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11228799,80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2911899,15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2911899,15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"Развитие дошкольного образования детей"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3151160,24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1137118,44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074012201Г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1991918,00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дошкольного образования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0740142591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755094,24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732970,44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питания (дошкольные учреждения)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0740191851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404148,00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Комплекс процессных мероприятий "Развитие образования в общеобразовательных учреждениях"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7835920,44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1528840,92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Расходы, связанные с командированием педагогических работников общеобразовательных и иных организаций Республики Дагестан на территорию Запорожской </w:t>
            </w:r>
            <w:r>
              <w:lastRenderedPageBreak/>
              <w:t>области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0740200592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10371,09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20546,25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Обеспечение государственных гарантий реализации прав на 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074022202Г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5951325,00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074022207А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10152,21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(школы)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878422,95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515633,45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(интернаты)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0740242594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231582,33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12981,78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здоровья, осваивающих основные общеобразовательные программы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074028185П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2384,87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бесплатного </w:t>
            </w:r>
            <w:r>
              <w:lastRenderedPageBreak/>
              <w:t>одноразового горячего питания в дни учебных занятий детей граждан Российской Федерации, участвующих в специальной военной операции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074028185С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22392,88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Организация бесплатного питания (общеобразовательные учреждения)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20891,76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питания обучающихся в интернатах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0740291854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34601,58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07402R3040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660813,99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660058,68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"Развитие дополнительного образования детей и молодежи"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дополнительного образования детей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0740342593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204361,59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215383,69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отдыха и оздоровления детей, подростков и молодежи"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18926,73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12125,30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12125,30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проведения детской оздоровительной кампании (организация двухразового питания в лагерях с дневным пребыванием детей, в том числе на оплату стоимости набора продуктов питания или готовых блюд и их транспортировку)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074072209Л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9339,43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2538,00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подведомственных учреждений, реализующих программы общего образования (пришкольные лагеря)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0740742597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9587,30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18430,80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0740977720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13110,00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Развитие системы воспитательной работы и единого воспитательного пространства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0740991720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5320,80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3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отрасли "Культура" в городе Махачкале"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501609,32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512836,80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512836,80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"Семейные ценности и инфраструктура культуры (Культура для семьи)"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23032,00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081Я553490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6868,70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081Я554540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16163,30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образования в сфере культуры"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детских школ искусств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084014259И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346419,22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357646,70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организации государственных проектов в сфере традиционной народной культуры"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центров традиционной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084024295Ц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28898,60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музейного дела"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14381,30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музеев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084034259Z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13881,30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Мероприятия в сфере культуры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0840391810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Комплекс процессных мероприятий "Создание условий для развития библиотечного дела"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библиотек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084044259Б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60294,80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"Создание условий для развития театрально-концертной деятельности"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концертных организаций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084054259Ф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5783,40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Создание условий для доступа к культурным ценностям и участию в культурной жизни, создание положительного имиджа города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0840691820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4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"Комплексные меры противодействия злоупотреблению наркотическими средствами и их незаконному обороту на территории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"Противодействие незаконному обороту наркотиков, профилактика наркомании"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мероприятий, направленных на противодействие незаконному обороту наркотиков, профилактику наркомании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0920197950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390,00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5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профилактики правонарушений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"Профилактика правонарушений"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Реализация мероприятий по профилактике правонарушений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1020197960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245,00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6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физической культуры и спорта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546367,47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540789,95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540789,95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"Обеспечение деятельности подведомственных учреждений"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спортивных школ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114014259S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507597,95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"Организация и проведение физкультурных, спортивных мероприятий, мероприятий по популяризации спорта"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Организация и проведение </w:t>
            </w:r>
            <w:proofErr w:type="gramStart"/>
            <w:r>
              <w:t>физкультурных</w:t>
            </w:r>
            <w:proofErr w:type="gramEnd"/>
            <w:r>
              <w:t>, спортивных мероприятий, мероприятий по популяризации спорта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1140291110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17000,00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"Обеспечение деятельности муниципального органа"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функций органа местного самоуправления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1140320000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21769,52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16192,00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7">
              <w:r>
                <w:rPr>
                  <w:color w:val="0000FF"/>
                </w:rPr>
                <w:t>программа</w:t>
              </w:r>
            </w:hyperlink>
            <w:r>
              <w:t xml:space="preserve"> "Комплексная программа по противодействию экстремизму и терроризму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1800,00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"Противодействие идеологии терроризма и экстремизма"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1240100000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Реализация мероприятий по противодействию идеологии </w:t>
            </w:r>
            <w:r>
              <w:lastRenderedPageBreak/>
              <w:t>терроризма и экстремизма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1240197970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1150,00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 xml:space="preserve">Муниципальная </w:t>
            </w:r>
            <w:hyperlink r:id="rId118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туризма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"Развитие туризма"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городских центров туризма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134014259V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4856,45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Реализация мероприятий в сфере туризма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1340198810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19">
              <w:r>
                <w:rPr>
                  <w:color w:val="0000FF"/>
                </w:rPr>
                <w:t>программа</w:t>
              </w:r>
            </w:hyperlink>
            <w:r>
              <w:t xml:space="preserve"> "Управление имуществом </w:t>
            </w:r>
            <w:proofErr w:type="gramStart"/>
            <w:r>
              <w:t>г</w:t>
            </w:r>
            <w:proofErr w:type="gramEnd"/>
            <w:r>
              <w:t>. Махачкалы и 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Комплекс процессных мероприятий "Организация проведения кадастровых работ"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Проведение комплекса кадастровых работ по постановке на государственный кадастровый учет земельных участков, расположенных на территории городского округа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1440195950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14175,00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Муниципальная программа "Развитие дорожно-транспортного комплекса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1472234,96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1470812,53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1472720,93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Муниципальный проект "Общесистемные меры развития дорожного хозяйства"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137674,38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237519,84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239080,85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</w:t>
            </w:r>
            <w:r>
              <w:lastRenderedPageBreak/>
              <w:t>тысяч человек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151И954180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128448,18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228293,64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229854,65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Содержание и ремонт интеллектуальной транспортной системы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151И994190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9226,20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"Транспортное обслуживание населения"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Осуществление регулярных перевозок пассажиров и багажа городским наземным транспортом на муниципальных маршрутах по регулируемым тарифам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1540193030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320371,71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678922,90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"Поддержка дорожной деятельности"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1014188,87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554717,18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 (дорожный фонд)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1540520760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946188,87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484369,79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484717,18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Капитальный ремонт и ремонт автомобильных дорог общего пользования в городском округе "город Махачкала" (дорожный фонд)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1540590760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68000,00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70000,00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Муниципальная </w:t>
            </w:r>
            <w:hyperlink r:id="rId120">
              <w:r>
                <w:rPr>
                  <w:color w:val="0000FF"/>
                </w:rPr>
                <w:t>программа</w:t>
              </w:r>
            </w:hyperlink>
            <w:r>
              <w:t xml:space="preserve"> "Развитие молодежной политики в городском округе "город Махачкала"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1700000000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Комплекс </w:t>
            </w:r>
            <w:proofErr w:type="gramStart"/>
            <w:r>
              <w:t>процессных</w:t>
            </w:r>
            <w:proofErr w:type="gramEnd"/>
            <w:r>
              <w:t xml:space="preserve"> мероприятий "Реализация молодежной политики"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1740100000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26807,80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Обеспечение деятельности молодежных центров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1740142597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22807,80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Организация и проведение мероприятий в сфере молодежной политики</w:t>
            </w:r>
          </w:p>
        </w:tc>
        <w:tc>
          <w:tcPr>
            <w:tcW w:w="1701" w:type="dxa"/>
          </w:tcPr>
          <w:p w:rsidR="001D630A" w:rsidRDefault="001D630A">
            <w:pPr>
              <w:pStyle w:val="ConsPlusNormal"/>
              <w:jc w:val="center"/>
            </w:pPr>
            <w:r>
              <w:t>1740191710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4000,00</w:t>
            </w:r>
          </w:p>
        </w:tc>
      </w:tr>
    </w:tbl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lastRenderedPageBreak/>
        <w:t>Приложение N 7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11" w:name="P14756"/>
      <w:bookmarkEnd w:id="11"/>
      <w:r>
        <w:t>МЕРОПРИЯТИЯ</w:t>
      </w:r>
    </w:p>
    <w:p w:rsidR="001D630A" w:rsidRDefault="001D630A">
      <w:pPr>
        <w:pStyle w:val="ConsPlusTitle"/>
        <w:jc w:val="center"/>
      </w:pPr>
      <w:r>
        <w:t>ПО ПОДДЕРЖКЕ ДОРОЖНОГО ХОЗЯЙСТВА В ГОРОДСКОМ ОКРУГЕ</w:t>
      </w:r>
    </w:p>
    <w:p w:rsidR="001D630A" w:rsidRDefault="001D630A">
      <w:pPr>
        <w:pStyle w:val="ConsPlusTitle"/>
        <w:jc w:val="center"/>
      </w:pPr>
      <w:r>
        <w:t>"ГОРОД МАХАЧКАЛА" НА 2026 ГОД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417"/>
        <w:gridCol w:w="1417"/>
        <w:gridCol w:w="1417"/>
        <w:gridCol w:w="1417"/>
      </w:tblGrid>
      <w:tr w:rsidR="001D630A">
        <w:tc>
          <w:tcPr>
            <w:tcW w:w="3402" w:type="dxa"/>
            <w:vMerge w:val="restart"/>
          </w:tcPr>
          <w:p w:rsidR="001D630A" w:rsidRDefault="001D630A">
            <w:pPr>
              <w:pStyle w:val="ConsPlusNormal"/>
              <w:jc w:val="center"/>
            </w:pPr>
            <w:r>
              <w:t>Источники формирования</w:t>
            </w:r>
          </w:p>
        </w:tc>
        <w:tc>
          <w:tcPr>
            <w:tcW w:w="1417" w:type="dxa"/>
            <w:vMerge w:val="restart"/>
          </w:tcPr>
          <w:p w:rsidR="001D630A" w:rsidRDefault="001D63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3"/>
          </w:tcPr>
          <w:p w:rsidR="001D630A" w:rsidRDefault="001D63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D630A">
        <w:tc>
          <w:tcPr>
            <w:tcW w:w="3402" w:type="dxa"/>
            <w:vMerge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  <w:vMerge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за счет средств федерального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за счет средств республиканского бюджета Республики Дагестан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за счет средств бюджета городского округа "город Махачкала"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Доходная часть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1088737,5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983268,8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105468,7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94368,7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94368,7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Платные парковки, штрафы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11100,0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Иные межбюджетные трансферты бюджетам муниципальных районов и городских округов Республики Дагестан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46448,2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 xml:space="preserve">Финансовое обеспечение выполнения мероприятий на поддержку дорожной деятельности муниципальных образований за счет средств </w:t>
            </w:r>
            <w:r>
              <w:lastRenderedPageBreak/>
              <w:t>республиканского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lastRenderedPageBreak/>
              <w:t>426820,7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426820,7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Приведение в нормативное состояние автомобильных дорог регионального или межмуниципального, местного значения и искусственных дорожных сооружений на них, а также дорожной сети городских агломераций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510000,0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Остатки средств дорожного фонда прошлых лет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Расходная часть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1088737,5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983268,8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105468,7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Ремонт автомобильных дорог и сооружений на них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1088737,5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983268,8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105468,7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Проектно-изыскательские работы, экспертиза проектов и иные мероприятия в отношении автомобильных дорог общего пользования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Строительство и реконструкция автомобильных дорог и сооружений на них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Научно-исследовательские и опытно-конструкторские работы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</w:t>
            </w:r>
          </w:p>
        </w:tc>
      </w:tr>
    </w:tbl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  <w:outlineLvl w:val="0"/>
      </w:pPr>
      <w:r>
        <w:t>Приложение N 8</w:t>
      </w:r>
    </w:p>
    <w:p w:rsidR="001D630A" w:rsidRDefault="001D630A">
      <w:pPr>
        <w:pStyle w:val="ConsPlusNormal"/>
        <w:jc w:val="right"/>
      </w:pPr>
      <w:r>
        <w:t>к решению Собрания депутатов</w:t>
      </w:r>
    </w:p>
    <w:p w:rsidR="001D630A" w:rsidRDefault="001D630A">
      <w:pPr>
        <w:pStyle w:val="ConsPlusNormal"/>
        <w:jc w:val="right"/>
      </w:pPr>
      <w:r>
        <w:t>городского округа "город Махачкала"</w:t>
      </w:r>
    </w:p>
    <w:p w:rsidR="001D630A" w:rsidRDefault="001D630A">
      <w:pPr>
        <w:pStyle w:val="ConsPlusNormal"/>
        <w:jc w:val="right"/>
      </w:pPr>
      <w:r>
        <w:t>"О бюджете городского округа</w:t>
      </w:r>
    </w:p>
    <w:p w:rsidR="001D630A" w:rsidRDefault="001D630A">
      <w:pPr>
        <w:pStyle w:val="ConsPlusNormal"/>
        <w:jc w:val="right"/>
      </w:pPr>
      <w:r>
        <w:t>"город Махачкала" на 2026 год</w:t>
      </w:r>
    </w:p>
    <w:p w:rsidR="001D630A" w:rsidRDefault="001D630A">
      <w:pPr>
        <w:pStyle w:val="ConsPlusNormal"/>
        <w:jc w:val="right"/>
      </w:pPr>
      <w:r>
        <w:t>и на плановый период 2027 и 2028 годов"</w:t>
      </w:r>
    </w:p>
    <w:p w:rsidR="001D630A" w:rsidRDefault="001D630A">
      <w:pPr>
        <w:pStyle w:val="ConsPlusNormal"/>
        <w:jc w:val="right"/>
      </w:pPr>
      <w:r>
        <w:t>от 25 декабря 2025 г. N 6-2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Title"/>
        <w:jc w:val="center"/>
      </w:pPr>
      <w:bookmarkStart w:id="12" w:name="P14845"/>
      <w:bookmarkEnd w:id="12"/>
      <w:r>
        <w:t>ПРОГРАММА</w:t>
      </w:r>
    </w:p>
    <w:p w:rsidR="001D630A" w:rsidRDefault="001D630A">
      <w:pPr>
        <w:pStyle w:val="ConsPlusTitle"/>
        <w:jc w:val="center"/>
      </w:pPr>
      <w:r>
        <w:t xml:space="preserve">МУНИЦИПАЛЬНЫХ ВНУТРЕННИХ ЗАИМСТВОВАНИЙ </w:t>
      </w:r>
      <w:proofErr w:type="gramStart"/>
      <w:r>
        <w:t>ГОРОДСКОГО</w:t>
      </w:r>
      <w:proofErr w:type="gramEnd"/>
    </w:p>
    <w:p w:rsidR="001D630A" w:rsidRDefault="001D630A">
      <w:pPr>
        <w:pStyle w:val="ConsPlusTitle"/>
        <w:jc w:val="center"/>
      </w:pPr>
      <w:r>
        <w:t xml:space="preserve">ОКРУГА "ГОРОД МАХАЧКАЛА" НА 2026 ГОД И </w:t>
      </w:r>
      <w:proofErr w:type="gramStart"/>
      <w:r>
        <w:t>НА</w:t>
      </w:r>
      <w:proofErr w:type="gramEnd"/>
      <w:r>
        <w:t xml:space="preserve"> ПЛАНОВЫЙ</w:t>
      </w:r>
    </w:p>
    <w:p w:rsidR="001D630A" w:rsidRDefault="001D630A">
      <w:pPr>
        <w:pStyle w:val="ConsPlusTitle"/>
        <w:jc w:val="center"/>
      </w:pPr>
      <w:r>
        <w:t>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right"/>
      </w:pPr>
      <w:r>
        <w:t>(тыс. рублей)</w:t>
      </w:r>
    </w:p>
    <w:p w:rsidR="001D630A" w:rsidRDefault="001D630A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1417"/>
        <w:gridCol w:w="1417"/>
        <w:gridCol w:w="1417"/>
      </w:tblGrid>
      <w:tr w:rsidR="001D630A">
        <w:tc>
          <w:tcPr>
            <w:tcW w:w="3402" w:type="dxa"/>
            <w:vMerge w:val="restart"/>
          </w:tcPr>
          <w:p w:rsidR="001D630A" w:rsidRDefault="001D630A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4251" w:type="dxa"/>
            <w:gridSpan w:val="3"/>
          </w:tcPr>
          <w:p w:rsidR="001D630A" w:rsidRDefault="001D630A">
            <w:pPr>
              <w:pStyle w:val="ConsPlusNormal"/>
              <w:jc w:val="center"/>
            </w:pPr>
            <w:r>
              <w:t>Сумма</w:t>
            </w:r>
          </w:p>
        </w:tc>
      </w:tr>
      <w:tr w:rsidR="001D630A">
        <w:tc>
          <w:tcPr>
            <w:tcW w:w="3402" w:type="dxa"/>
            <w:vMerge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2028 год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lastRenderedPageBreak/>
              <w:t>Муниципальные внутренние заимствования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-29833,81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-508665,07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-657258,04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привлечение кредитов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913815,11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506179,04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погашение основного долга по кредитам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-943648,92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-1014844,11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-657258,04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78713,89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-407636,07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-506179,04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получение кредитов от кредитных организаций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913815,11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506179,04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погашение кредитов от кредитных организаций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-835101,22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-913815,11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-506179,04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-108547,70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-101029,00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-151079,00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  <w:tc>
          <w:tcPr>
            <w:tcW w:w="1417" w:type="dxa"/>
          </w:tcPr>
          <w:p w:rsidR="001D630A" w:rsidRDefault="001D630A">
            <w:pPr>
              <w:pStyle w:val="ConsPlusNormal"/>
            </w:pP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получение бюджетных кредитов на частичное покрытие дефицита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0,00</w:t>
            </w:r>
          </w:p>
        </w:tc>
      </w:tr>
      <w:tr w:rsidR="001D630A">
        <w:tc>
          <w:tcPr>
            <w:tcW w:w="3402" w:type="dxa"/>
          </w:tcPr>
          <w:p w:rsidR="001D630A" w:rsidRDefault="001D630A">
            <w:pPr>
              <w:pStyle w:val="ConsPlusNormal"/>
            </w:pPr>
            <w:r>
              <w:t>погашение бюджетных кредитов, полученных на частичное покрытие дефицита бюджета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-108547,70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-101029,00</w:t>
            </w:r>
          </w:p>
        </w:tc>
        <w:tc>
          <w:tcPr>
            <w:tcW w:w="1417" w:type="dxa"/>
          </w:tcPr>
          <w:p w:rsidR="001D630A" w:rsidRDefault="001D630A">
            <w:pPr>
              <w:pStyle w:val="ConsPlusNormal"/>
              <w:jc w:val="center"/>
            </w:pPr>
            <w:r>
              <w:t>-151079,00</w:t>
            </w:r>
          </w:p>
        </w:tc>
      </w:tr>
    </w:tbl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jc w:val="both"/>
      </w:pPr>
    </w:p>
    <w:p w:rsidR="001D630A" w:rsidRDefault="001D63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3CAD" w:rsidRDefault="00F73CAD"/>
    <w:sectPr w:rsidR="00F73CAD" w:rsidSect="00EB533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08"/>
  <w:characterSpacingControl w:val="doNotCompress"/>
  <w:compat/>
  <w:rsids>
    <w:rsidRoot w:val="001D630A"/>
    <w:rsid w:val="00021BA4"/>
    <w:rsid w:val="00021C0F"/>
    <w:rsid w:val="00032D3D"/>
    <w:rsid w:val="00034836"/>
    <w:rsid w:val="000414D6"/>
    <w:rsid w:val="00046A86"/>
    <w:rsid w:val="000543BC"/>
    <w:rsid w:val="00061494"/>
    <w:rsid w:val="000617D5"/>
    <w:rsid w:val="0006283C"/>
    <w:rsid w:val="00063BEA"/>
    <w:rsid w:val="00063DCB"/>
    <w:rsid w:val="00065582"/>
    <w:rsid w:val="000655BD"/>
    <w:rsid w:val="000756F4"/>
    <w:rsid w:val="0007628B"/>
    <w:rsid w:val="00076CFA"/>
    <w:rsid w:val="0007726F"/>
    <w:rsid w:val="000775E7"/>
    <w:rsid w:val="00083F03"/>
    <w:rsid w:val="000939E1"/>
    <w:rsid w:val="00097223"/>
    <w:rsid w:val="000A3FFF"/>
    <w:rsid w:val="000A75E9"/>
    <w:rsid w:val="000B221D"/>
    <w:rsid w:val="000C34E7"/>
    <w:rsid w:val="000C4472"/>
    <w:rsid w:val="000C4DF9"/>
    <w:rsid w:val="000D1012"/>
    <w:rsid w:val="000D2C9D"/>
    <w:rsid w:val="000D480F"/>
    <w:rsid w:val="000E09F9"/>
    <w:rsid w:val="000E3DB1"/>
    <w:rsid w:val="000E4815"/>
    <w:rsid w:val="000E5722"/>
    <w:rsid w:val="000E602C"/>
    <w:rsid w:val="000E67D4"/>
    <w:rsid w:val="000F1DE2"/>
    <w:rsid w:val="000F2225"/>
    <w:rsid w:val="000F3BF5"/>
    <w:rsid w:val="000F59CD"/>
    <w:rsid w:val="000F5C9C"/>
    <w:rsid w:val="000F6DD5"/>
    <w:rsid w:val="00104085"/>
    <w:rsid w:val="00104FC6"/>
    <w:rsid w:val="00110D54"/>
    <w:rsid w:val="0011614F"/>
    <w:rsid w:val="00124976"/>
    <w:rsid w:val="00131091"/>
    <w:rsid w:val="00132EEA"/>
    <w:rsid w:val="0013322B"/>
    <w:rsid w:val="00134D88"/>
    <w:rsid w:val="00140CA0"/>
    <w:rsid w:val="0014170C"/>
    <w:rsid w:val="001419F4"/>
    <w:rsid w:val="00146F27"/>
    <w:rsid w:val="00150327"/>
    <w:rsid w:val="0015059E"/>
    <w:rsid w:val="001517EC"/>
    <w:rsid w:val="00154D13"/>
    <w:rsid w:val="0016001F"/>
    <w:rsid w:val="00165D86"/>
    <w:rsid w:val="00165ECD"/>
    <w:rsid w:val="00165EDA"/>
    <w:rsid w:val="00172CBC"/>
    <w:rsid w:val="00174CB9"/>
    <w:rsid w:val="00175288"/>
    <w:rsid w:val="001760D1"/>
    <w:rsid w:val="001820A6"/>
    <w:rsid w:val="001858F2"/>
    <w:rsid w:val="00190D8C"/>
    <w:rsid w:val="00191C5C"/>
    <w:rsid w:val="00192463"/>
    <w:rsid w:val="00193152"/>
    <w:rsid w:val="001963B6"/>
    <w:rsid w:val="001976E5"/>
    <w:rsid w:val="001A3E56"/>
    <w:rsid w:val="001A448C"/>
    <w:rsid w:val="001A4D74"/>
    <w:rsid w:val="001A5BA8"/>
    <w:rsid w:val="001A5E43"/>
    <w:rsid w:val="001B1004"/>
    <w:rsid w:val="001B2702"/>
    <w:rsid w:val="001B580A"/>
    <w:rsid w:val="001C143B"/>
    <w:rsid w:val="001C2B22"/>
    <w:rsid w:val="001C4C47"/>
    <w:rsid w:val="001C59CB"/>
    <w:rsid w:val="001C5D8A"/>
    <w:rsid w:val="001C63D3"/>
    <w:rsid w:val="001C7039"/>
    <w:rsid w:val="001D1527"/>
    <w:rsid w:val="001D488B"/>
    <w:rsid w:val="001D58DC"/>
    <w:rsid w:val="001D5EDA"/>
    <w:rsid w:val="001D630A"/>
    <w:rsid w:val="001E0AD9"/>
    <w:rsid w:val="001E1080"/>
    <w:rsid w:val="001E21CD"/>
    <w:rsid w:val="001F1BD7"/>
    <w:rsid w:val="001F25E8"/>
    <w:rsid w:val="001F26FC"/>
    <w:rsid w:val="001F355B"/>
    <w:rsid w:val="001F4676"/>
    <w:rsid w:val="001F56C7"/>
    <w:rsid w:val="001F7CBE"/>
    <w:rsid w:val="002021F4"/>
    <w:rsid w:val="002028D0"/>
    <w:rsid w:val="002032CC"/>
    <w:rsid w:val="002033BE"/>
    <w:rsid w:val="00203AB0"/>
    <w:rsid w:val="00206AE0"/>
    <w:rsid w:val="00214172"/>
    <w:rsid w:val="00214F1C"/>
    <w:rsid w:val="002154DA"/>
    <w:rsid w:val="00215944"/>
    <w:rsid w:val="0022093B"/>
    <w:rsid w:val="00221C95"/>
    <w:rsid w:val="00223943"/>
    <w:rsid w:val="0022403C"/>
    <w:rsid w:val="002317FA"/>
    <w:rsid w:val="002321B8"/>
    <w:rsid w:val="00233A03"/>
    <w:rsid w:val="002415DF"/>
    <w:rsid w:val="00247714"/>
    <w:rsid w:val="00250259"/>
    <w:rsid w:val="00251B3F"/>
    <w:rsid w:val="00252E7C"/>
    <w:rsid w:val="00255D80"/>
    <w:rsid w:val="00257200"/>
    <w:rsid w:val="002575BD"/>
    <w:rsid w:val="002619BE"/>
    <w:rsid w:val="002674C4"/>
    <w:rsid w:val="00271016"/>
    <w:rsid w:val="002741CE"/>
    <w:rsid w:val="0027441A"/>
    <w:rsid w:val="00275B02"/>
    <w:rsid w:val="002771FD"/>
    <w:rsid w:val="002800D8"/>
    <w:rsid w:val="0028034A"/>
    <w:rsid w:val="00281CFC"/>
    <w:rsid w:val="00281D91"/>
    <w:rsid w:val="00282A20"/>
    <w:rsid w:val="002846C4"/>
    <w:rsid w:val="002847B3"/>
    <w:rsid w:val="0028532B"/>
    <w:rsid w:val="00287145"/>
    <w:rsid w:val="002945D1"/>
    <w:rsid w:val="002A0AA3"/>
    <w:rsid w:val="002A2871"/>
    <w:rsid w:val="002A2BBD"/>
    <w:rsid w:val="002A2D5A"/>
    <w:rsid w:val="002A5644"/>
    <w:rsid w:val="002A6D08"/>
    <w:rsid w:val="002A7F36"/>
    <w:rsid w:val="002B25D1"/>
    <w:rsid w:val="002B2ABC"/>
    <w:rsid w:val="002B5E8A"/>
    <w:rsid w:val="002B7698"/>
    <w:rsid w:val="002B7BAF"/>
    <w:rsid w:val="002C01B9"/>
    <w:rsid w:val="002C03B8"/>
    <w:rsid w:val="002C2862"/>
    <w:rsid w:val="002C2D0C"/>
    <w:rsid w:val="002C30BB"/>
    <w:rsid w:val="002C3932"/>
    <w:rsid w:val="002C3E73"/>
    <w:rsid w:val="002C7A0F"/>
    <w:rsid w:val="002D07C0"/>
    <w:rsid w:val="002D253C"/>
    <w:rsid w:val="002D4AEB"/>
    <w:rsid w:val="002D4B74"/>
    <w:rsid w:val="002D4F0C"/>
    <w:rsid w:val="002D6D38"/>
    <w:rsid w:val="002D7B0B"/>
    <w:rsid w:val="002D7F90"/>
    <w:rsid w:val="002E3906"/>
    <w:rsid w:val="002E5A58"/>
    <w:rsid w:val="002E64D2"/>
    <w:rsid w:val="002E70D4"/>
    <w:rsid w:val="002E7B67"/>
    <w:rsid w:val="002F2791"/>
    <w:rsid w:val="002F2FD2"/>
    <w:rsid w:val="002F4B83"/>
    <w:rsid w:val="002F6D79"/>
    <w:rsid w:val="0030089C"/>
    <w:rsid w:val="0030712C"/>
    <w:rsid w:val="003108D4"/>
    <w:rsid w:val="00311AC7"/>
    <w:rsid w:val="003125AA"/>
    <w:rsid w:val="00313FA0"/>
    <w:rsid w:val="00323BD5"/>
    <w:rsid w:val="00324830"/>
    <w:rsid w:val="00324D96"/>
    <w:rsid w:val="00330897"/>
    <w:rsid w:val="00331A28"/>
    <w:rsid w:val="003341FB"/>
    <w:rsid w:val="00335835"/>
    <w:rsid w:val="00335D6E"/>
    <w:rsid w:val="00336A81"/>
    <w:rsid w:val="00341171"/>
    <w:rsid w:val="00342078"/>
    <w:rsid w:val="003441DA"/>
    <w:rsid w:val="00352884"/>
    <w:rsid w:val="00356CFF"/>
    <w:rsid w:val="00357312"/>
    <w:rsid w:val="00363CBD"/>
    <w:rsid w:val="0036575B"/>
    <w:rsid w:val="003660B6"/>
    <w:rsid w:val="00366469"/>
    <w:rsid w:val="0036712F"/>
    <w:rsid w:val="003673ED"/>
    <w:rsid w:val="00371969"/>
    <w:rsid w:val="003736D1"/>
    <w:rsid w:val="00374899"/>
    <w:rsid w:val="00376B9A"/>
    <w:rsid w:val="003812A1"/>
    <w:rsid w:val="00381C63"/>
    <w:rsid w:val="00382B2E"/>
    <w:rsid w:val="00383646"/>
    <w:rsid w:val="00387E66"/>
    <w:rsid w:val="00390452"/>
    <w:rsid w:val="00392856"/>
    <w:rsid w:val="0039529C"/>
    <w:rsid w:val="003969E1"/>
    <w:rsid w:val="003A30EC"/>
    <w:rsid w:val="003A72C4"/>
    <w:rsid w:val="003B0F09"/>
    <w:rsid w:val="003B1E80"/>
    <w:rsid w:val="003B31DA"/>
    <w:rsid w:val="003B4A2D"/>
    <w:rsid w:val="003B4FF9"/>
    <w:rsid w:val="003C5006"/>
    <w:rsid w:val="003C514A"/>
    <w:rsid w:val="003D09E4"/>
    <w:rsid w:val="003D2281"/>
    <w:rsid w:val="003D4614"/>
    <w:rsid w:val="003D5F0D"/>
    <w:rsid w:val="003E295D"/>
    <w:rsid w:val="003E53FD"/>
    <w:rsid w:val="003F20AF"/>
    <w:rsid w:val="003F734A"/>
    <w:rsid w:val="00400249"/>
    <w:rsid w:val="00402BAE"/>
    <w:rsid w:val="00403AD5"/>
    <w:rsid w:val="004065FA"/>
    <w:rsid w:val="00411A5E"/>
    <w:rsid w:val="00422DB4"/>
    <w:rsid w:val="00423F27"/>
    <w:rsid w:val="00427714"/>
    <w:rsid w:val="00427EDE"/>
    <w:rsid w:val="004325F7"/>
    <w:rsid w:val="00437D21"/>
    <w:rsid w:val="004439B4"/>
    <w:rsid w:val="00444DE0"/>
    <w:rsid w:val="004507B4"/>
    <w:rsid w:val="00454399"/>
    <w:rsid w:val="004558E1"/>
    <w:rsid w:val="00456A67"/>
    <w:rsid w:val="00462318"/>
    <w:rsid w:val="004650CD"/>
    <w:rsid w:val="00470CA4"/>
    <w:rsid w:val="00474491"/>
    <w:rsid w:val="00477EC0"/>
    <w:rsid w:val="00481136"/>
    <w:rsid w:val="00481E70"/>
    <w:rsid w:val="00485BFA"/>
    <w:rsid w:val="00486068"/>
    <w:rsid w:val="00487427"/>
    <w:rsid w:val="004878BA"/>
    <w:rsid w:val="00487D15"/>
    <w:rsid w:val="00490114"/>
    <w:rsid w:val="004901CA"/>
    <w:rsid w:val="004931B7"/>
    <w:rsid w:val="00493D7D"/>
    <w:rsid w:val="00495241"/>
    <w:rsid w:val="00495886"/>
    <w:rsid w:val="004A5971"/>
    <w:rsid w:val="004A5B2B"/>
    <w:rsid w:val="004A7752"/>
    <w:rsid w:val="004B0123"/>
    <w:rsid w:val="004B27E7"/>
    <w:rsid w:val="004B31AD"/>
    <w:rsid w:val="004B593D"/>
    <w:rsid w:val="004B7048"/>
    <w:rsid w:val="004B70C5"/>
    <w:rsid w:val="004C6F87"/>
    <w:rsid w:val="004D3577"/>
    <w:rsid w:val="004D5759"/>
    <w:rsid w:val="004D5A89"/>
    <w:rsid w:val="004E1E18"/>
    <w:rsid w:val="004E41D4"/>
    <w:rsid w:val="004E5822"/>
    <w:rsid w:val="004E5919"/>
    <w:rsid w:val="004E63A8"/>
    <w:rsid w:val="004F30F9"/>
    <w:rsid w:val="005006C8"/>
    <w:rsid w:val="00513AA4"/>
    <w:rsid w:val="00515FC7"/>
    <w:rsid w:val="00521EB1"/>
    <w:rsid w:val="0052462D"/>
    <w:rsid w:val="00526778"/>
    <w:rsid w:val="00531949"/>
    <w:rsid w:val="00543B76"/>
    <w:rsid w:val="00545435"/>
    <w:rsid w:val="0054568D"/>
    <w:rsid w:val="005470DC"/>
    <w:rsid w:val="0054790B"/>
    <w:rsid w:val="005509C2"/>
    <w:rsid w:val="005668E6"/>
    <w:rsid w:val="00566A4F"/>
    <w:rsid w:val="00570C24"/>
    <w:rsid w:val="005779FB"/>
    <w:rsid w:val="00582BAB"/>
    <w:rsid w:val="00584F99"/>
    <w:rsid w:val="00586EFD"/>
    <w:rsid w:val="00593F81"/>
    <w:rsid w:val="00595928"/>
    <w:rsid w:val="00596DB6"/>
    <w:rsid w:val="005A4C33"/>
    <w:rsid w:val="005A6BE9"/>
    <w:rsid w:val="005B079F"/>
    <w:rsid w:val="005B4EC4"/>
    <w:rsid w:val="005B60C1"/>
    <w:rsid w:val="005B780F"/>
    <w:rsid w:val="005C50CF"/>
    <w:rsid w:val="005C67F8"/>
    <w:rsid w:val="005D7127"/>
    <w:rsid w:val="005D75D9"/>
    <w:rsid w:val="005E148D"/>
    <w:rsid w:val="005E3A5F"/>
    <w:rsid w:val="005E7FDE"/>
    <w:rsid w:val="005F0D80"/>
    <w:rsid w:val="005F3C88"/>
    <w:rsid w:val="005F5B08"/>
    <w:rsid w:val="005F7A01"/>
    <w:rsid w:val="0060309A"/>
    <w:rsid w:val="00603F73"/>
    <w:rsid w:val="00606D8F"/>
    <w:rsid w:val="00606E2D"/>
    <w:rsid w:val="00614996"/>
    <w:rsid w:val="006159E9"/>
    <w:rsid w:val="0061746F"/>
    <w:rsid w:val="00617CCE"/>
    <w:rsid w:val="00617FBC"/>
    <w:rsid w:val="0062004E"/>
    <w:rsid w:val="006211BB"/>
    <w:rsid w:val="00624427"/>
    <w:rsid w:val="0062520F"/>
    <w:rsid w:val="00627C55"/>
    <w:rsid w:val="0063306E"/>
    <w:rsid w:val="006338E0"/>
    <w:rsid w:val="0063565C"/>
    <w:rsid w:val="006359B5"/>
    <w:rsid w:val="00636603"/>
    <w:rsid w:val="00640CB3"/>
    <w:rsid w:val="00640F92"/>
    <w:rsid w:val="00641ED8"/>
    <w:rsid w:val="006421BD"/>
    <w:rsid w:val="00642647"/>
    <w:rsid w:val="00646B47"/>
    <w:rsid w:val="00646FDB"/>
    <w:rsid w:val="00650848"/>
    <w:rsid w:val="00653353"/>
    <w:rsid w:val="00653D02"/>
    <w:rsid w:val="00655575"/>
    <w:rsid w:val="0065598E"/>
    <w:rsid w:val="00656EBA"/>
    <w:rsid w:val="00661706"/>
    <w:rsid w:val="006655E8"/>
    <w:rsid w:val="00666B25"/>
    <w:rsid w:val="00666D5A"/>
    <w:rsid w:val="006707FB"/>
    <w:rsid w:val="00670E07"/>
    <w:rsid w:val="00671721"/>
    <w:rsid w:val="00672C52"/>
    <w:rsid w:val="00672E4D"/>
    <w:rsid w:val="006739C5"/>
    <w:rsid w:val="0067419E"/>
    <w:rsid w:val="00674CFA"/>
    <w:rsid w:val="0068134E"/>
    <w:rsid w:val="00685E34"/>
    <w:rsid w:val="00685E85"/>
    <w:rsid w:val="0068645F"/>
    <w:rsid w:val="00686563"/>
    <w:rsid w:val="00690627"/>
    <w:rsid w:val="0069509E"/>
    <w:rsid w:val="00695B39"/>
    <w:rsid w:val="00696E46"/>
    <w:rsid w:val="006A0157"/>
    <w:rsid w:val="006A1558"/>
    <w:rsid w:val="006A2205"/>
    <w:rsid w:val="006A4619"/>
    <w:rsid w:val="006A75BE"/>
    <w:rsid w:val="006A7C4D"/>
    <w:rsid w:val="006B1A9E"/>
    <w:rsid w:val="006B50AF"/>
    <w:rsid w:val="006B529A"/>
    <w:rsid w:val="006C1F7C"/>
    <w:rsid w:val="006C5168"/>
    <w:rsid w:val="006C52F7"/>
    <w:rsid w:val="006C72AE"/>
    <w:rsid w:val="006C791D"/>
    <w:rsid w:val="006D0147"/>
    <w:rsid w:val="006D79E4"/>
    <w:rsid w:val="006D7B5D"/>
    <w:rsid w:val="006E07BE"/>
    <w:rsid w:val="006E0944"/>
    <w:rsid w:val="006E4418"/>
    <w:rsid w:val="006E7A0D"/>
    <w:rsid w:val="006F0127"/>
    <w:rsid w:val="006F63A9"/>
    <w:rsid w:val="00704C0D"/>
    <w:rsid w:val="007061C4"/>
    <w:rsid w:val="00706940"/>
    <w:rsid w:val="00706D41"/>
    <w:rsid w:val="00706FCB"/>
    <w:rsid w:val="0071044F"/>
    <w:rsid w:val="00710A91"/>
    <w:rsid w:val="00712356"/>
    <w:rsid w:val="00712F2A"/>
    <w:rsid w:val="00713622"/>
    <w:rsid w:val="007159D0"/>
    <w:rsid w:val="00723005"/>
    <w:rsid w:val="00727248"/>
    <w:rsid w:val="00727D93"/>
    <w:rsid w:val="007303C4"/>
    <w:rsid w:val="00730B41"/>
    <w:rsid w:val="0073437C"/>
    <w:rsid w:val="007366C9"/>
    <w:rsid w:val="00740CE0"/>
    <w:rsid w:val="00741734"/>
    <w:rsid w:val="007464C1"/>
    <w:rsid w:val="0075350C"/>
    <w:rsid w:val="007573DC"/>
    <w:rsid w:val="00760A15"/>
    <w:rsid w:val="00764A88"/>
    <w:rsid w:val="00764CC4"/>
    <w:rsid w:val="007654E0"/>
    <w:rsid w:val="00766B2C"/>
    <w:rsid w:val="007715B3"/>
    <w:rsid w:val="00773EEB"/>
    <w:rsid w:val="0077461A"/>
    <w:rsid w:val="007759A7"/>
    <w:rsid w:val="00780EFD"/>
    <w:rsid w:val="0078270F"/>
    <w:rsid w:val="0078402C"/>
    <w:rsid w:val="007865EF"/>
    <w:rsid w:val="007867AF"/>
    <w:rsid w:val="00786AD1"/>
    <w:rsid w:val="00786B77"/>
    <w:rsid w:val="007905F4"/>
    <w:rsid w:val="007925FC"/>
    <w:rsid w:val="007938F3"/>
    <w:rsid w:val="00793D3A"/>
    <w:rsid w:val="00793E16"/>
    <w:rsid w:val="00797AC7"/>
    <w:rsid w:val="007A1553"/>
    <w:rsid w:val="007A2B6D"/>
    <w:rsid w:val="007A543D"/>
    <w:rsid w:val="007A71D4"/>
    <w:rsid w:val="007A7EC3"/>
    <w:rsid w:val="007B21A1"/>
    <w:rsid w:val="007B304B"/>
    <w:rsid w:val="007B3E60"/>
    <w:rsid w:val="007B5FD8"/>
    <w:rsid w:val="007B75DC"/>
    <w:rsid w:val="007C3D2B"/>
    <w:rsid w:val="007C41AE"/>
    <w:rsid w:val="007C6026"/>
    <w:rsid w:val="007D2C94"/>
    <w:rsid w:val="007D2F7C"/>
    <w:rsid w:val="007D382B"/>
    <w:rsid w:val="007D60CC"/>
    <w:rsid w:val="007D6C56"/>
    <w:rsid w:val="007D785E"/>
    <w:rsid w:val="007E4767"/>
    <w:rsid w:val="007E56E1"/>
    <w:rsid w:val="007E69BA"/>
    <w:rsid w:val="007F006A"/>
    <w:rsid w:val="007F0F29"/>
    <w:rsid w:val="007F1149"/>
    <w:rsid w:val="00803A5F"/>
    <w:rsid w:val="00804DF2"/>
    <w:rsid w:val="008079ED"/>
    <w:rsid w:val="008118A8"/>
    <w:rsid w:val="008209FC"/>
    <w:rsid w:val="00822F5C"/>
    <w:rsid w:val="008234AC"/>
    <w:rsid w:val="008300D4"/>
    <w:rsid w:val="00835361"/>
    <w:rsid w:val="0084174F"/>
    <w:rsid w:val="008426A2"/>
    <w:rsid w:val="008464E9"/>
    <w:rsid w:val="00846D95"/>
    <w:rsid w:val="008506A4"/>
    <w:rsid w:val="008560A8"/>
    <w:rsid w:val="008566FD"/>
    <w:rsid w:val="00856E07"/>
    <w:rsid w:val="008603FD"/>
    <w:rsid w:val="0086124B"/>
    <w:rsid w:val="0086254B"/>
    <w:rsid w:val="00867BF8"/>
    <w:rsid w:val="00873EB8"/>
    <w:rsid w:val="00876131"/>
    <w:rsid w:val="00876A80"/>
    <w:rsid w:val="00886533"/>
    <w:rsid w:val="00890D29"/>
    <w:rsid w:val="008924FD"/>
    <w:rsid w:val="008929BD"/>
    <w:rsid w:val="0089302B"/>
    <w:rsid w:val="00894F8F"/>
    <w:rsid w:val="008958E7"/>
    <w:rsid w:val="0089660F"/>
    <w:rsid w:val="00896BA3"/>
    <w:rsid w:val="008A1E85"/>
    <w:rsid w:val="008A1EF4"/>
    <w:rsid w:val="008A642B"/>
    <w:rsid w:val="008A7570"/>
    <w:rsid w:val="008A7AF0"/>
    <w:rsid w:val="008B0840"/>
    <w:rsid w:val="008B3824"/>
    <w:rsid w:val="008B5168"/>
    <w:rsid w:val="008B6735"/>
    <w:rsid w:val="008B70A7"/>
    <w:rsid w:val="008C0A07"/>
    <w:rsid w:val="008C5A74"/>
    <w:rsid w:val="008D0529"/>
    <w:rsid w:val="008D1327"/>
    <w:rsid w:val="008D2C46"/>
    <w:rsid w:val="008E3637"/>
    <w:rsid w:val="008E3742"/>
    <w:rsid w:val="008F17F7"/>
    <w:rsid w:val="008F198D"/>
    <w:rsid w:val="008F7E75"/>
    <w:rsid w:val="00901CD4"/>
    <w:rsid w:val="0090327D"/>
    <w:rsid w:val="009036F2"/>
    <w:rsid w:val="0090454F"/>
    <w:rsid w:val="00911A89"/>
    <w:rsid w:val="0092212F"/>
    <w:rsid w:val="00924553"/>
    <w:rsid w:val="00925994"/>
    <w:rsid w:val="00926BA1"/>
    <w:rsid w:val="00927ECC"/>
    <w:rsid w:val="0093494C"/>
    <w:rsid w:val="0093600F"/>
    <w:rsid w:val="00936C31"/>
    <w:rsid w:val="009374E4"/>
    <w:rsid w:val="00941793"/>
    <w:rsid w:val="00942C3A"/>
    <w:rsid w:val="0095159A"/>
    <w:rsid w:val="00955CF2"/>
    <w:rsid w:val="00957052"/>
    <w:rsid w:val="00962AC1"/>
    <w:rsid w:val="00963A09"/>
    <w:rsid w:val="009640D3"/>
    <w:rsid w:val="009707A4"/>
    <w:rsid w:val="00970DCF"/>
    <w:rsid w:val="00971DF3"/>
    <w:rsid w:val="00973268"/>
    <w:rsid w:val="00974B1B"/>
    <w:rsid w:val="00977128"/>
    <w:rsid w:val="0098306D"/>
    <w:rsid w:val="009838F3"/>
    <w:rsid w:val="00987639"/>
    <w:rsid w:val="0099228E"/>
    <w:rsid w:val="00992553"/>
    <w:rsid w:val="00993D4B"/>
    <w:rsid w:val="009975F3"/>
    <w:rsid w:val="00997E62"/>
    <w:rsid w:val="009A4596"/>
    <w:rsid w:val="009A4DAD"/>
    <w:rsid w:val="009A696F"/>
    <w:rsid w:val="009B40F4"/>
    <w:rsid w:val="009B5136"/>
    <w:rsid w:val="009B5230"/>
    <w:rsid w:val="009B5CB2"/>
    <w:rsid w:val="009B7325"/>
    <w:rsid w:val="009B74BB"/>
    <w:rsid w:val="009C7B10"/>
    <w:rsid w:val="009D05D9"/>
    <w:rsid w:val="009D2A9D"/>
    <w:rsid w:val="009D3499"/>
    <w:rsid w:val="009D3C68"/>
    <w:rsid w:val="009D4E1F"/>
    <w:rsid w:val="009D531F"/>
    <w:rsid w:val="009E0150"/>
    <w:rsid w:val="009E153C"/>
    <w:rsid w:val="009E798B"/>
    <w:rsid w:val="009F06AB"/>
    <w:rsid w:val="009F4219"/>
    <w:rsid w:val="009F5F63"/>
    <w:rsid w:val="009F7B1C"/>
    <w:rsid w:val="00A01215"/>
    <w:rsid w:val="00A01A65"/>
    <w:rsid w:val="00A02D45"/>
    <w:rsid w:val="00A067A3"/>
    <w:rsid w:val="00A06E4D"/>
    <w:rsid w:val="00A17A27"/>
    <w:rsid w:val="00A24FB5"/>
    <w:rsid w:val="00A2671F"/>
    <w:rsid w:val="00A268E0"/>
    <w:rsid w:val="00A30FB5"/>
    <w:rsid w:val="00A31017"/>
    <w:rsid w:val="00A360EF"/>
    <w:rsid w:val="00A36881"/>
    <w:rsid w:val="00A4209C"/>
    <w:rsid w:val="00A45560"/>
    <w:rsid w:val="00A50780"/>
    <w:rsid w:val="00A51255"/>
    <w:rsid w:val="00A51F08"/>
    <w:rsid w:val="00A53AC8"/>
    <w:rsid w:val="00A540BB"/>
    <w:rsid w:val="00A54D13"/>
    <w:rsid w:val="00A60AA2"/>
    <w:rsid w:val="00A63752"/>
    <w:rsid w:val="00A65A9A"/>
    <w:rsid w:val="00A66465"/>
    <w:rsid w:val="00A723B7"/>
    <w:rsid w:val="00A730E4"/>
    <w:rsid w:val="00A7356C"/>
    <w:rsid w:val="00A75D89"/>
    <w:rsid w:val="00A765F1"/>
    <w:rsid w:val="00A81875"/>
    <w:rsid w:val="00A8224F"/>
    <w:rsid w:val="00A822AD"/>
    <w:rsid w:val="00A83B96"/>
    <w:rsid w:val="00A8418C"/>
    <w:rsid w:val="00A85254"/>
    <w:rsid w:val="00A8634D"/>
    <w:rsid w:val="00A8708E"/>
    <w:rsid w:val="00A912B2"/>
    <w:rsid w:val="00A91FE5"/>
    <w:rsid w:val="00A92F9E"/>
    <w:rsid w:val="00A9533E"/>
    <w:rsid w:val="00AA01EF"/>
    <w:rsid w:val="00AA0AA2"/>
    <w:rsid w:val="00AA1D9A"/>
    <w:rsid w:val="00AA27D2"/>
    <w:rsid w:val="00AA5189"/>
    <w:rsid w:val="00AB1049"/>
    <w:rsid w:val="00AB33B5"/>
    <w:rsid w:val="00AB33D6"/>
    <w:rsid w:val="00AB3CEC"/>
    <w:rsid w:val="00AB462F"/>
    <w:rsid w:val="00AB4E45"/>
    <w:rsid w:val="00AB7E22"/>
    <w:rsid w:val="00AC02DB"/>
    <w:rsid w:val="00AC0324"/>
    <w:rsid w:val="00AC0FDB"/>
    <w:rsid w:val="00AC1E98"/>
    <w:rsid w:val="00AC2FE8"/>
    <w:rsid w:val="00AC49CA"/>
    <w:rsid w:val="00AC542E"/>
    <w:rsid w:val="00AD1012"/>
    <w:rsid w:val="00AD16B6"/>
    <w:rsid w:val="00AD2BFC"/>
    <w:rsid w:val="00AD6C10"/>
    <w:rsid w:val="00AE5E5D"/>
    <w:rsid w:val="00AE7E3C"/>
    <w:rsid w:val="00AF0570"/>
    <w:rsid w:val="00AF213A"/>
    <w:rsid w:val="00B00E98"/>
    <w:rsid w:val="00B01109"/>
    <w:rsid w:val="00B0296A"/>
    <w:rsid w:val="00B07574"/>
    <w:rsid w:val="00B07633"/>
    <w:rsid w:val="00B078AE"/>
    <w:rsid w:val="00B07D1E"/>
    <w:rsid w:val="00B1273F"/>
    <w:rsid w:val="00B1510C"/>
    <w:rsid w:val="00B26016"/>
    <w:rsid w:val="00B27BB2"/>
    <w:rsid w:val="00B31976"/>
    <w:rsid w:val="00B329A0"/>
    <w:rsid w:val="00B338D4"/>
    <w:rsid w:val="00B33955"/>
    <w:rsid w:val="00B3491C"/>
    <w:rsid w:val="00B34F40"/>
    <w:rsid w:val="00B3723E"/>
    <w:rsid w:val="00B406E5"/>
    <w:rsid w:val="00B41B1E"/>
    <w:rsid w:val="00B42E47"/>
    <w:rsid w:val="00B43974"/>
    <w:rsid w:val="00B43A86"/>
    <w:rsid w:val="00B55414"/>
    <w:rsid w:val="00B56816"/>
    <w:rsid w:val="00B56A28"/>
    <w:rsid w:val="00B62151"/>
    <w:rsid w:val="00B62938"/>
    <w:rsid w:val="00B67DED"/>
    <w:rsid w:val="00B71F6C"/>
    <w:rsid w:val="00B7426F"/>
    <w:rsid w:val="00B76EBB"/>
    <w:rsid w:val="00B81091"/>
    <w:rsid w:val="00B84CE8"/>
    <w:rsid w:val="00B86741"/>
    <w:rsid w:val="00B901F1"/>
    <w:rsid w:val="00B93865"/>
    <w:rsid w:val="00B96117"/>
    <w:rsid w:val="00B96485"/>
    <w:rsid w:val="00B97B3E"/>
    <w:rsid w:val="00BA2277"/>
    <w:rsid w:val="00BA572A"/>
    <w:rsid w:val="00BA5A8A"/>
    <w:rsid w:val="00BB34E8"/>
    <w:rsid w:val="00BB3AF8"/>
    <w:rsid w:val="00BB6989"/>
    <w:rsid w:val="00BC21BC"/>
    <w:rsid w:val="00BC2704"/>
    <w:rsid w:val="00BC441B"/>
    <w:rsid w:val="00BC50C3"/>
    <w:rsid w:val="00BD401D"/>
    <w:rsid w:val="00BE03AC"/>
    <w:rsid w:val="00BE3D3A"/>
    <w:rsid w:val="00BE5D7F"/>
    <w:rsid w:val="00BE7647"/>
    <w:rsid w:val="00BF01B5"/>
    <w:rsid w:val="00BF0578"/>
    <w:rsid w:val="00BF1506"/>
    <w:rsid w:val="00C00263"/>
    <w:rsid w:val="00C0269E"/>
    <w:rsid w:val="00C045AC"/>
    <w:rsid w:val="00C10564"/>
    <w:rsid w:val="00C109B4"/>
    <w:rsid w:val="00C10E71"/>
    <w:rsid w:val="00C11366"/>
    <w:rsid w:val="00C1168A"/>
    <w:rsid w:val="00C15418"/>
    <w:rsid w:val="00C15AEF"/>
    <w:rsid w:val="00C20BFA"/>
    <w:rsid w:val="00C24936"/>
    <w:rsid w:val="00C30535"/>
    <w:rsid w:val="00C32E9C"/>
    <w:rsid w:val="00C330D8"/>
    <w:rsid w:val="00C34EB5"/>
    <w:rsid w:val="00C35056"/>
    <w:rsid w:val="00C3527E"/>
    <w:rsid w:val="00C4343D"/>
    <w:rsid w:val="00C44058"/>
    <w:rsid w:val="00C47BC5"/>
    <w:rsid w:val="00C47F9B"/>
    <w:rsid w:val="00C5331E"/>
    <w:rsid w:val="00C53866"/>
    <w:rsid w:val="00C54585"/>
    <w:rsid w:val="00C5528B"/>
    <w:rsid w:val="00C55DD9"/>
    <w:rsid w:val="00C566B4"/>
    <w:rsid w:val="00C57AC1"/>
    <w:rsid w:val="00C73035"/>
    <w:rsid w:val="00C74214"/>
    <w:rsid w:val="00C75725"/>
    <w:rsid w:val="00C75808"/>
    <w:rsid w:val="00C80CCB"/>
    <w:rsid w:val="00C8211A"/>
    <w:rsid w:val="00C823AC"/>
    <w:rsid w:val="00C85423"/>
    <w:rsid w:val="00C8628F"/>
    <w:rsid w:val="00C86952"/>
    <w:rsid w:val="00C9200E"/>
    <w:rsid w:val="00C96E46"/>
    <w:rsid w:val="00C977D1"/>
    <w:rsid w:val="00CA1E99"/>
    <w:rsid w:val="00CA2DE0"/>
    <w:rsid w:val="00CA58B7"/>
    <w:rsid w:val="00CB35F0"/>
    <w:rsid w:val="00CB35FC"/>
    <w:rsid w:val="00CB3AFB"/>
    <w:rsid w:val="00CB691A"/>
    <w:rsid w:val="00CC4426"/>
    <w:rsid w:val="00CC5BB3"/>
    <w:rsid w:val="00CD5BFE"/>
    <w:rsid w:val="00CD6C09"/>
    <w:rsid w:val="00CD7ACB"/>
    <w:rsid w:val="00CE1F56"/>
    <w:rsid w:val="00CE251C"/>
    <w:rsid w:val="00CE69FF"/>
    <w:rsid w:val="00CF2EFD"/>
    <w:rsid w:val="00CF315B"/>
    <w:rsid w:val="00CF31A5"/>
    <w:rsid w:val="00CF608E"/>
    <w:rsid w:val="00CF6373"/>
    <w:rsid w:val="00CF6B50"/>
    <w:rsid w:val="00D00BE6"/>
    <w:rsid w:val="00D03600"/>
    <w:rsid w:val="00D059A8"/>
    <w:rsid w:val="00D13BE4"/>
    <w:rsid w:val="00D14362"/>
    <w:rsid w:val="00D159FE"/>
    <w:rsid w:val="00D20E6F"/>
    <w:rsid w:val="00D2118F"/>
    <w:rsid w:val="00D21836"/>
    <w:rsid w:val="00D219A6"/>
    <w:rsid w:val="00D2265F"/>
    <w:rsid w:val="00D22A68"/>
    <w:rsid w:val="00D22A74"/>
    <w:rsid w:val="00D25C3D"/>
    <w:rsid w:val="00D26744"/>
    <w:rsid w:val="00D27468"/>
    <w:rsid w:val="00D3022A"/>
    <w:rsid w:val="00D3111E"/>
    <w:rsid w:val="00D360D1"/>
    <w:rsid w:val="00D44DF5"/>
    <w:rsid w:val="00D47670"/>
    <w:rsid w:val="00D47A7A"/>
    <w:rsid w:val="00D50466"/>
    <w:rsid w:val="00D537FB"/>
    <w:rsid w:val="00D56559"/>
    <w:rsid w:val="00D579A3"/>
    <w:rsid w:val="00D57E39"/>
    <w:rsid w:val="00D605BC"/>
    <w:rsid w:val="00D61BED"/>
    <w:rsid w:val="00D640DA"/>
    <w:rsid w:val="00D7294F"/>
    <w:rsid w:val="00D73BD9"/>
    <w:rsid w:val="00D75C21"/>
    <w:rsid w:val="00D7748B"/>
    <w:rsid w:val="00D77974"/>
    <w:rsid w:val="00D810CA"/>
    <w:rsid w:val="00D87C09"/>
    <w:rsid w:val="00D94BF8"/>
    <w:rsid w:val="00D9719A"/>
    <w:rsid w:val="00D97BBD"/>
    <w:rsid w:val="00DA0319"/>
    <w:rsid w:val="00DA3135"/>
    <w:rsid w:val="00DA5253"/>
    <w:rsid w:val="00DA59E6"/>
    <w:rsid w:val="00DB049A"/>
    <w:rsid w:val="00DB07DD"/>
    <w:rsid w:val="00DB19C9"/>
    <w:rsid w:val="00DC32ED"/>
    <w:rsid w:val="00DC70F9"/>
    <w:rsid w:val="00DD1B90"/>
    <w:rsid w:val="00DD259B"/>
    <w:rsid w:val="00DD5E7E"/>
    <w:rsid w:val="00DD6765"/>
    <w:rsid w:val="00DE00DC"/>
    <w:rsid w:val="00DE26BF"/>
    <w:rsid w:val="00DE2C0E"/>
    <w:rsid w:val="00DE3E9E"/>
    <w:rsid w:val="00DF024F"/>
    <w:rsid w:val="00DF399C"/>
    <w:rsid w:val="00DF57B7"/>
    <w:rsid w:val="00DF77EC"/>
    <w:rsid w:val="00E00053"/>
    <w:rsid w:val="00E00159"/>
    <w:rsid w:val="00E00B53"/>
    <w:rsid w:val="00E0181E"/>
    <w:rsid w:val="00E027AD"/>
    <w:rsid w:val="00E02E26"/>
    <w:rsid w:val="00E14C09"/>
    <w:rsid w:val="00E14E25"/>
    <w:rsid w:val="00E16CDC"/>
    <w:rsid w:val="00E20454"/>
    <w:rsid w:val="00E22E2F"/>
    <w:rsid w:val="00E245F7"/>
    <w:rsid w:val="00E3165A"/>
    <w:rsid w:val="00E31E2F"/>
    <w:rsid w:val="00E40A25"/>
    <w:rsid w:val="00E42B7A"/>
    <w:rsid w:val="00E439F2"/>
    <w:rsid w:val="00E47EE5"/>
    <w:rsid w:val="00E519DF"/>
    <w:rsid w:val="00E51EB0"/>
    <w:rsid w:val="00E520C4"/>
    <w:rsid w:val="00E52D81"/>
    <w:rsid w:val="00E53549"/>
    <w:rsid w:val="00E54B2D"/>
    <w:rsid w:val="00E56B4C"/>
    <w:rsid w:val="00E61C92"/>
    <w:rsid w:val="00E638CA"/>
    <w:rsid w:val="00E63AF9"/>
    <w:rsid w:val="00E83407"/>
    <w:rsid w:val="00E9455B"/>
    <w:rsid w:val="00E95EE3"/>
    <w:rsid w:val="00E9783E"/>
    <w:rsid w:val="00EA4BE9"/>
    <w:rsid w:val="00EA51AA"/>
    <w:rsid w:val="00EA6692"/>
    <w:rsid w:val="00EA7530"/>
    <w:rsid w:val="00EB02DE"/>
    <w:rsid w:val="00EB2213"/>
    <w:rsid w:val="00EB6154"/>
    <w:rsid w:val="00EB6D34"/>
    <w:rsid w:val="00EB78EA"/>
    <w:rsid w:val="00EC0DB4"/>
    <w:rsid w:val="00EC26A0"/>
    <w:rsid w:val="00EC2813"/>
    <w:rsid w:val="00EC44D5"/>
    <w:rsid w:val="00EC45DF"/>
    <w:rsid w:val="00EC4C3C"/>
    <w:rsid w:val="00ED6477"/>
    <w:rsid w:val="00ED681B"/>
    <w:rsid w:val="00ED6AED"/>
    <w:rsid w:val="00EE28B4"/>
    <w:rsid w:val="00EE3E1D"/>
    <w:rsid w:val="00EE50B5"/>
    <w:rsid w:val="00EF073B"/>
    <w:rsid w:val="00EF0EE9"/>
    <w:rsid w:val="00EF2114"/>
    <w:rsid w:val="00EF36DB"/>
    <w:rsid w:val="00EF3BBA"/>
    <w:rsid w:val="00EF3FF6"/>
    <w:rsid w:val="00EF5912"/>
    <w:rsid w:val="00F037EA"/>
    <w:rsid w:val="00F044DF"/>
    <w:rsid w:val="00F06EE0"/>
    <w:rsid w:val="00F074EE"/>
    <w:rsid w:val="00F121DE"/>
    <w:rsid w:val="00F20367"/>
    <w:rsid w:val="00F26497"/>
    <w:rsid w:val="00F32400"/>
    <w:rsid w:val="00F338D5"/>
    <w:rsid w:val="00F41E34"/>
    <w:rsid w:val="00F46C01"/>
    <w:rsid w:val="00F50A42"/>
    <w:rsid w:val="00F63430"/>
    <w:rsid w:val="00F66D28"/>
    <w:rsid w:val="00F71F1B"/>
    <w:rsid w:val="00F72643"/>
    <w:rsid w:val="00F72B94"/>
    <w:rsid w:val="00F72D87"/>
    <w:rsid w:val="00F73CAD"/>
    <w:rsid w:val="00F74E1A"/>
    <w:rsid w:val="00F84A37"/>
    <w:rsid w:val="00F94082"/>
    <w:rsid w:val="00F979F0"/>
    <w:rsid w:val="00FA0EC2"/>
    <w:rsid w:val="00FA2966"/>
    <w:rsid w:val="00FA490F"/>
    <w:rsid w:val="00FB5850"/>
    <w:rsid w:val="00FB5AAA"/>
    <w:rsid w:val="00FB6EFB"/>
    <w:rsid w:val="00FC3D84"/>
    <w:rsid w:val="00FC747F"/>
    <w:rsid w:val="00FC7935"/>
    <w:rsid w:val="00FD1E32"/>
    <w:rsid w:val="00FD651F"/>
    <w:rsid w:val="00FD74B9"/>
    <w:rsid w:val="00FE1F20"/>
    <w:rsid w:val="00FE6816"/>
    <w:rsid w:val="00FF3637"/>
    <w:rsid w:val="00FF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3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6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63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6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6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6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63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46&amp;n=48506&amp;dst=100011" TargetMode="External"/><Relationship Id="rId117" Type="http://schemas.openxmlformats.org/officeDocument/2006/relationships/hyperlink" Target="https://login.consultant.ru/link/?req=doc&amp;base=RLAW346&amp;n=52683&amp;dst=100013" TargetMode="External"/><Relationship Id="rId21" Type="http://schemas.openxmlformats.org/officeDocument/2006/relationships/hyperlink" Target="https://login.consultant.ru/link/?req=doc&amp;base=RLAW346&amp;n=52683&amp;dst=100013" TargetMode="External"/><Relationship Id="rId42" Type="http://schemas.openxmlformats.org/officeDocument/2006/relationships/hyperlink" Target="https://login.consultant.ru/link/?req=doc&amp;base=RLAW346&amp;n=47860&amp;dst=100014" TargetMode="External"/><Relationship Id="rId47" Type="http://schemas.openxmlformats.org/officeDocument/2006/relationships/hyperlink" Target="https://login.consultant.ru/link/?req=doc&amp;base=RLAW346&amp;n=52131&amp;dst=100012" TargetMode="External"/><Relationship Id="rId63" Type="http://schemas.openxmlformats.org/officeDocument/2006/relationships/hyperlink" Target="https://login.consultant.ru/link/?req=doc&amp;base=RLAW346&amp;n=47155&amp;dst=100012" TargetMode="External"/><Relationship Id="rId68" Type="http://schemas.openxmlformats.org/officeDocument/2006/relationships/hyperlink" Target="https://login.consultant.ru/link/?req=doc&amp;base=RLAW346&amp;n=49718&amp;dst=100012" TargetMode="External"/><Relationship Id="rId84" Type="http://schemas.openxmlformats.org/officeDocument/2006/relationships/hyperlink" Target="https://login.consultant.ru/link/?req=doc&amp;base=RLAW346&amp;n=52473&amp;dst=100012" TargetMode="External"/><Relationship Id="rId89" Type="http://schemas.openxmlformats.org/officeDocument/2006/relationships/hyperlink" Target="https://login.consultant.ru/link/?req=doc&amp;base=RLAW346&amp;n=52683&amp;dst=100013" TargetMode="External"/><Relationship Id="rId112" Type="http://schemas.openxmlformats.org/officeDocument/2006/relationships/hyperlink" Target="https://login.consultant.ru/link/?req=doc&amp;base=RLAW346&amp;n=48520&amp;dst=100011" TargetMode="External"/><Relationship Id="rId16" Type="http://schemas.openxmlformats.org/officeDocument/2006/relationships/hyperlink" Target="https://login.consultant.ru/link/?req=doc&amp;base=LAW&amp;n=495710&amp;dst=7610" TargetMode="External"/><Relationship Id="rId107" Type="http://schemas.openxmlformats.org/officeDocument/2006/relationships/hyperlink" Target="https://login.consultant.ru/link/?req=doc&amp;base=RLAW346&amp;n=47860&amp;dst=100014" TargetMode="External"/><Relationship Id="rId11" Type="http://schemas.openxmlformats.org/officeDocument/2006/relationships/hyperlink" Target="https://login.consultant.ru/link/?req=doc&amp;base=LAW&amp;n=495710" TargetMode="External"/><Relationship Id="rId32" Type="http://schemas.openxmlformats.org/officeDocument/2006/relationships/hyperlink" Target="https://login.consultant.ru/link/?req=doc&amp;base=RLAW346&amp;n=48520&amp;dst=100011" TargetMode="External"/><Relationship Id="rId37" Type="http://schemas.openxmlformats.org/officeDocument/2006/relationships/hyperlink" Target="https://login.consultant.ru/link/?req=doc&amp;base=RLAW346&amp;n=47155&amp;dst=100012" TargetMode="External"/><Relationship Id="rId53" Type="http://schemas.openxmlformats.org/officeDocument/2006/relationships/hyperlink" Target="https://login.consultant.ru/link/?req=doc&amp;base=RLAW346&amp;n=55106&amp;dst=103458" TargetMode="External"/><Relationship Id="rId58" Type="http://schemas.openxmlformats.org/officeDocument/2006/relationships/hyperlink" Target="https://login.consultant.ru/link/?req=doc&amp;base=RLAW346&amp;n=54581&amp;dst=100578" TargetMode="External"/><Relationship Id="rId74" Type="http://schemas.openxmlformats.org/officeDocument/2006/relationships/hyperlink" Target="https://login.consultant.ru/link/?req=doc&amp;base=RLAW346&amp;n=48520&amp;dst=100011" TargetMode="External"/><Relationship Id="rId79" Type="http://schemas.openxmlformats.org/officeDocument/2006/relationships/hyperlink" Target="https://login.consultant.ru/link/?req=doc&amp;base=RLAW346&amp;n=47155&amp;dst=100012" TargetMode="External"/><Relationship Id="rId102" Type="http://schemas.openxmlformats.org/officeDocument/2006/relationships/hyperlink" Target="https://login.consultant.ru/link/?req=doc&amp;base=RLAW346&amp;n=52683&amp;dst=100013" TargetMode="External"/><Relationship Id="rId5" Type="http://schemas.openxmlformats.org/officeDocument/2006/relationships/hyperlink" Target="https://login.consultant.ru/link/?req=doc&amp;base=LAW&amp;n=501480&amp;dst=101358" TargetMode="External"/><Relationship Id="rId61" Type="http://schemas.openxmlformats.org/officeDocument/2006/relationships/hyperlink" Target="https://login.consultant.ru/link/?req=doc&amp;base=RLAW346&amp;n=48506&amp;dst=100011" TargetMode="External"/><Relationship Id="rId82" Type="http://schemas.openxmlformats.org/officeDocument/2006/relationships/hyperlink" Target="https://login.consultant.ru/link/?req=doc&amp;base=RLAW346&amp;n=48520&amp;dst=100011" TargetMode="External"/><Relationship Id="rId90" Type="http://schemas.openxmlformats.org/officeDocument/2006/relationships/hyperlink" Target="https://login.consultant.ru/link/?req=doc&amp;base=RLAW346&amp;n=52423&amp;dst=100012" TargetMode="External"/><Relationship Id="rId95" Type="http://schemas.openxmlformats.org/officeDocument/2006/relationships/hyperlink" Target="https://login.consultant.ru/link/?req=doc&amp;base=RLAW346&amp;n=52046&amp;dst=100013" TargetMode="External"/><Relationship Id="rId19" Type="http://schemas.openxmlformats.org/officeDocument/2006/relationships/hyperlink" Target="https://login.consultant.ru/link/?req=doc&amp;base=RLAW346&amp;n=47860&amp;dst=100014" TargetMode="External"/><Relationship Id="rId14" Type="http://schemas.openxmlformats.org/officeDocument/2006/relationships/hyperlink" Target="https://login.consultant.ru/link/?req=doc&amp;base=LAW&amp;n=495710&amp;dst=4329" TargetMode="External"/><Relationship Id="rId22" Type="http://schemas.openxmlformats.org/officeDocument/2006/relationships/hyperlink" Target="https://login.consultant.ru/link/?req=doc&amp;base=RLAW346&amp;n=48520&amp;dst=100011" TargetMode="External"/><Relationship Id="rId27" Type="http://schemas.openxmlformats.org/officeDocument/2006/relationships/hyperlink" Target="https://login.consultant.ru/link/?req=doc&amp;base=RLAW346&amp;n=51473&amp;dst=100012" TargetMode="External"/><Relationship Id="rId30" Type="http://schemas.openxmlformats.org/officeDocument/2006/relationships/hyperlink" Target="https://login.consultant.ru/link/?req=doc&amp;base=RLAW346&amp;n=52046&amp;dst=100013" TargetMode="External"/><Relationship Id="rId35" Type="http://schemas.openxmlformats.org/officeDocument/2006/relationships/hyperlink" Target="https://login.consultant.ru/link/?req=doc&amp;base=RLAW346&amp;n=48520&amp;dst=100011" TargetMode="External"/><Relationship Id="rId43" Type="http://schemas.openxmlformats.org/officeDocument/2006/relationships/hyperlink" Target="https://login.consultant.ru/link/?req=doc&amp;base=RLAW346&amp;n=52473&amp;dst=100012" TargetMode="External"/><Relationship Id="rId48" Type="http://schemas.openxmlformats.org/officeDocument/2006/relationships/hyperlink" Target="https://login.consultant.ru/link/?req=doc&amp;base=RLAW346&amp;n=51473&amp;dst=100012" TargetMode="External"/><Relationship Id="rId56" Type="http://schemas.openxmlformats.org/officeDocument/2006/relationships/hyperlink" Target="https://login.consultant.ru/link/?req=doc&amp;base=RLAW346&amp;n=51532&amp;dst=100012" TargetMode="External"/><Relationship Id="rId64" Type="http://schemas.openxmlformats.org/officeDocument/2006/relationships/hyperlink" Target="https://login.consultant.ru/link/?req=doc&amp;base=RLAW346&amp;n=52683&amp;dst=100013" TargetMode="External"/><Relationship Id="rId69" Type="http://schemas.openxmlformats.org/officeDocument/2006/relationships/hyperlink" Target="https://login.consultant.ru/link/?req=doc&amp;base=RLAW346&amp;n=52131&amp;dst=100012" TargetMode="External"/><Relationship Id="rId77" Type="http://schemas.openxmlformats.org/officeDocument/2006/relationships/hyperlink" Target="https://login.consultant.ru/link/?req=doc&amp;base=RLAW346&amp;n=48520&amp;dst=100011" TargetMode="External"/><Relationship Id="rId100" Type="http://schemas.openxmlformats.org/officeDocument/2006/relationships/hyperlink" Target="https://login.consultant.ru/link/?req=doc&amp;base=RLAW346&amp;n=47155&amp;dst=100012" TargetMode="External"/><Relationship Id="rId105" Type="http://schemas.openxmlformats.org/officeDocument/2006/relationships/hyperlink" Target="https://login.consultant.ru/link/?req=doc&amp;base=RLAW346&amp;n=52134&amp;dst=100012" TargetMode="External"/><Relationship Id="rId113" Type="http://schemas.openxmlformats.org/officeDocument/2006/relationships/hyperlink" Target="https://login.consultant.ru/link/?req=doc&amp;base=RLAW346&amp;n=52473&amp;dst=100012" TargetMode="External"/><Relationship Id="rId118" Type="http://schemas.openxmlformats.org/officeDocument/2006/relationships/hyperlink" Target="https://login.consultant.ru/link/?req=doc&amp;base=RLAW346&amp;n=52131&amp;dst=100012" TargetMode="External"/><Relationship Id="rId8" Type="http://schemas.openxmlformats.org/officeDocument/2006/relationships/hyperlink" Target="https://login.consultant.ru/link/?req=doc&amp;base=RLAW346&amp;n=52378&amp;dst=100044" TargetMode="External"/><Relationship Id="rId51" Type="http://schemas.openxmlformats.org/officeDocument/2006/relationships/hyperlink" Target="https://login.consultant.ru/link/?req=doc&amp;base=RLAW346&amp;n=52134&amp;dst=100012" TargetMode="External"/><Relationship Id="rId72" Type="http://schemas.openxmlformats.org/officeDocument/2006/relationships/hyperlink" Target="https://login.consultant.ru/link/?req=doc&amp;base=RLAW346&amp;n=48520&amp;dst=100011" TargetMode="External"/><Relationship Id="rId80" Type="http://schemas.openxmlformats.org/officeDocument/2006/relationships/hyperlink" Target="https://login.consultant.ru/link/?req=doc&amp;base=RLAW346&amp;n=52683&amp;dst=100013" TargetMode="External"/><Relationship Id="rId85" Type="http://schemas.openxmlformats.org/officeDocument/2006/relationships/hyperlink" Target="https://login.consultant.ru/link/?req=doc&amp;base=RLAW346&amp;n=47860&amp;dst=100014" TargetMode="External"/><Relationship Id="rId93" Type="http://schemas.openxmlformats.org/officeDocument/2006/relationships/hyperlink" Target="https://login.consultant.ru/link/?req=doc&amp;base=RLAW346&amp;n=55106&amp;dst=103458" TargetMode="External"/><Relationship Id="rId98" Type="http://schemas.openxmlformats.org/officeDocument/2006/relationships/hyperlink" Target="https://login.consultant.ru/link/?req=doc&amp;base=RLAW346&amp;n=52473&amp;dst=100012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5710" TargetMode="External"/><Relationship Id="rId17" Type="http://schemas.openxmlformats.org/officeDocument/2006/relationships/hyperlink" Target="https://login.consultant.ru/link/?req=doc&amp;base=LAW&amp;n=495710&amp;dst=103433" TargetMode="External"/><Relationship Id="rId25" Type="http://schemas.openxmlformats.org/officeDocument/2006/relationships/hyperlink" Target="https://login.consultant.ru/link/?req=doc&amp;base=RLAW346&amp;n=47860&amp;dst=100014" TargetMode="External"/><Relationship Id="rId33" Type="http://schemas.openxmlformats.org/officeDocument/2006/relationships/hyperlink" Target="https://login.consultant.ru/link/?req=doc&amp;base=RLAW346&amp;n=48520&amp;dst=100011" TargetMode="External"/><Relationship Id="rId38" Type="http://schemas.openxmlformats.org/officeDocument/2006/relationships/hyperlink" Target="https://login.consultant.ru/link/?req=doc&amp;base=RLAW346&amp;n=52683&amp;dst=100013" TargetMode="External"/><Relationship Id="rId46" Type="http://schemas.openxmlformats.org/officeDocument/2006/relationships/hyperlink" Target="https://login.consultant.ru/link/?req=doc&amp;base=RLAW346&amp;n=52683&amp;dst=100013" TargetMode="External"/><Relationship Id="rId59" Type="http://schemas.openxmlformats.org/officeDocument/2006/relationships/hyperlink" Target="https://login.consultant.ru/link/?req=doc&amp;base=RLAW346&amp;n=54581&amp;dst=100578" TargetMode="External"/><Relationship Id="rId67" Type="http://schemas.openxmlformats.org/officeDocument/2006/relationships/hyperlink" Target="https://login.consultant.ru/link/?req=doc&amp;base=RLAW346&amp;n=55106&amp;dst=103458" TargetMode="External"/><Relationship Id="rId103" Type="http://schemas.openxmlformats.org/officeDocument/2006/relationships/hyperlink" Target="https://login.consultant.ru/link/?req=doc&amp;base=RLAW346&amp;n=52131&amp;dst=100012" TargetMode="External"/><Relationship Id="rId108" Type="http://schemas.openxmlformats.org/officeDocument/2006/relationships/hyperlink" Target="https://login.consultant.ru/link/?req=doc&amp;base=RLAW346&amp;n=55106&amp;dst=103458" TargetMode="External"/><Relationship Id="rId116" Type="http://schemas.openxmlformats.org/officeDocument/2006/relationships/hyperlink" Target="https://login.consultant.ru/link/?req=doc&amp;base=RLAW346&amp;n=52423&amp;dst=100012" TargetMode="External"/><Relationship Id="rId20" Type="http://schemas.openxmlformats.org/officeDocument/2006/relationships/hyperlink" Target="https://login.consultant.ru/link/?req=doc&amp;base=RLAW346&amp;n=47155&amp;dst=100012" TargetMode="External"/><Relationship Id="rId41" Type="http://schemas.openxmlformats.org/officeDocument/2006/relationships/hyperlink" Target="https://login.consultant.ru/link/?req=doc&amp;base=RLAW346&amp;n=52473&amp;dst=100012" TargetMode="External"/><Relationship Id="rId54" Type="http://schemas.openxmlformats.org/officeDocument/2006/relationships/hyperlink" Target="https://login.consultant.ru/link/?req=doc&amp;base=RLAW346&amp;n=55106&amp;dst=103458" TargetMode="External"/><Relationship Id="rId62" Type="http://schemas.openxmlformats.org/officeDocument/2006/relationships/hyperlink" Target="https://login.consultant.ru/link/?req=doc&amp;base=RLAW346&amp;n=51473&amp;dst=100012" TargetMode="External"/><Relationship Id="rId70" Type="http://schemas.openxmlformats.org/officeDocument/2006/relationships/hyperlink" Target="https://login.consultant.ru/link/?req=doc&amp;base=RLAW346&amp;n=51532&amp;dst=100012" TargetMode="External"/><Relationship Id="rId75" Type="http://schemas.openxmlformats.org/officeDocument/2006/relationships/hyperlink" Target="https://login.consultant.ru/link/?req=doc&amp;base=RLAW346&amp;n=52473&amp;dst=100012" TargetMode="External"/><Relationship Id="rId83" Type="http://schemas.openxmlformats.org/officeDocument/2006/relationships/hyperlink" Target="https://login.consultant.ru/link/?req=doc&amp;base=RLAW346&amp;n=52134&amp;dst=100012" TargetMode="External"/><Relationship Id="rId88" Type="http://schemas.openxmlformats.org/officeDocument/2006/relationships/hyperlink" Target="https://login.consultant.ru/link/?req=doc&amp;base=RLAW346&amp;n=52423&amp;dst=100012" TargetMode="External"/><Relationship Id="rId91" Type="http://schemas.openxmlformats.org/officeDocument/2006/relationships/hyperlink" Target="https://login.consultant.ru/link/?req=doc&amp;base=RLAW346&amp;n=54581&amp;dst=100578" TargetMode="External"/><Relationship Id="rId96" Type="http://schemas.openxmlformats.org/officeDocument/2006/relationships/hyperlink" Target="https://login.consultant.ru/link/?req=doc&amp;base=RLAW346&amp;n=48506&amp;dst=100011" TargetMode="External"/><Relationship Id="rId111" Type="http://schemas.openxmlformats.org/officeDocument/2006/relationships/hyperlink" Target="https://login.consultant.ru/link/?req=doc&amp;base=RLAW346&amp;n=48506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319&amp;dst=100979" TargetMode="External"/><Relationship Id="rId15" Type="http://schemas.openxmlformats.org/officeDocument/2006/relationships/hyperlink" Target="https://login.consultant.ru/link/?req=doc&amp;base=LAW&amp;n=495710&amp;dst=103142" TargetMode="External"/><Relationship Id="rId23" Type="http://schemas.openxmlformats.org/officeDocument/2006/relationships/hyperlink" Target="https://login.consultant.ru/link/?req=doc&amp;base=RLAW346&amp;n=48520&amp;dst=100011" TargetMode="External"/><Relationship Id="rId28" Type="http://schemas.openxmlformats.org/officeDocument/2006/relationships/hyperlink" Target="https://login.consultant.ru/link/?req=doc&amp;base=RLAW346&amp;n=47155&amp;dst=100012" TargetMode="External"/><Relationship Id="rId36" Type="http://schemas.openxmlformats.org/officeDocument/2006/relationships/hyperlink" Target="https://login.consultant.ru/link/?req=doc&amp;base=RLAW346&amp;n=51473&amp;dst=100012" TargetMode="External"/><Relationship Id="rId49" Type="http://schemas.openxmlformats.org/officeDocument/2006/relationships/hyperlink" Target="https://login.consultant.ru/link/?req=doc&amp;base=RLAW346&amp;n=52683&amp;dst=100013" TargetMode="External"/><Relationship Id="rId57" Type="http://schemas.openxmlformats.org/officeDocument/2006/relationships/hyperlink" Target="https://login.consultant.ru/link/?req=doc&amp;base=RLAW346&amp;n=51532&amp;dst=100012" TargetMode="External"/><Relationship Id="rId106" Type="http://schemas.openxmlformats.org/officeDocument/2006/relationships/hyperlink" Target="https://login.consultant.ru/link/?req=doc&amp;base=RLAW346&amp;n=54581&amp;dst=100578" TargetMode="External"/><Relationship Id="rId114" Type="http://schemas.openxmlformats.org/officeDocument/2006/relationships/hyperlink" Target="https://login.consultant.ru/link/?req=doc&amp;base=RLAW346&amp;n=51473&amp;dst=100012" TargetMode="External"/><Relationship Id="rId119" Type="http://schemas.openxmlformats.org/officeDocument/2006/relationships/hyperlink" Target="https://login.consultant.ru/link/?req=doc&amp;base=RLAW346&amp;n=51532&amp;dst=100012" TargetMode="External"/><Relationship Id="rId10" Type="http://schemas.openxmlformats.org/officeDocument/2006/relationships/hyperlink" Target="https://login.consultant.ru/link/?req=doc&amp;base=LAW&amp;n=495710" TargetMode="External"/><Relationship Id="rId31" Type="http://schemas.openxmlformats.org/officeDocument/2006/relationships/hyperlink" Target="https://login.consultant.ru/link/?req=doc&amp;base=RLAW346&amp;n=48520&amp;dst=100011" TargetMode="External"/><Relationship Id="rId44" Type="http://schemas.openxmlformats.org/officeDocument/2006/relationships/hyperlink" Target="https://login.consultant.ru/link/?req=doc&amp;base=RLAW346&amp;n=51473&amp;dst=100012" TargetMode="External"/><Relationship Id="rId52" Type="http://schemas.openxmlformats.org/officeDocument/2006/relationships/hyperlink" Target="https://login.consultant.ru/link/?req=doc&amp;base=RLAW346&amp;n=52423&amp;dst=100012" TargetMode="External"/><Relationship Id="rId60" Type="http://schemas.openxmlformats.org/officeDocument/2006/relationships/hyperlink" Target="https://login.consultant.ru/link/?req=doc&amp;base=RLAW346&amp;n=47860&amp;dst=100014" TargetMode="External"/><Relationship Id="rId65" Type="http://schemas.openxmlformats.org/officeDocument/2006/relationships/hyperlink" Target="https://login.consultant.ru/link/?req=doc&amp;base=RLAW346&amp;n=51532&amp;dst=100012" TargetMode="External"/><Relationship Id="rId73" Type="http://schemas.openxmlformats.org/officeDocument/2006/relationships/hyperlink" Target="https://login.consultant.ru/link/?req=doc&amp;base=RLAW346&amp;n=48520&amp;dst=100011" TargetMode="External"/><Relationship Id="rId78" Type="http://schemas.openxmlformats.org/officeDocument/2006/relationships/hyperlink" Target="https://login.consultant.ru/link/?req=doc&amp;base=RLAW346&amp;n=51473&amp;dst=100012" TargetMode="External"/><Relationship Id="rId81" Type="http://schemas.openxmlformats.org/officeDocument/2006/relationships/hyperlink" Target="https://login.consultant.ru/link/?req=doc&amp;base=RLAW346&amp;n=52134&amp;dst=100012" TargetMode="External"/><Relationship Id="rId86" Type="http://schemas.openxmlformats.org/officeDocument/2006/relationships/hyperlink" Target="https://login.consultant.ru/link/?req=doc&amp;base=RLAW346&amp;n=52473&amp;dst=100012" TargetMode="External"/><Relationship Id="rId94" Type="http://schemas.openxmlformats.org/officeDocument/2006/relationships/hyperlink" Target="https://login.consultant.ru/link/?req=doc&amp;base=RLAW346&amp;n=49718&amp;dst=100012" TargetMode="External"/><Relationship Id="rId99" Type="http://schemas.openxmlformats.org/officeDocument/2006/relationships/hyperlink" Target="https://login.consultant.ru/link/?req=doc&amp;base=RLAW346&amp;n=51473&amp;dst=100012" TargetMode="External"/><Relationship Id="rId101" Type="http://schemas.openxmlformats.org/officeDocument/2006/relationships/hyperlink" Target="https://login.consultant.ru/link/?req=doc&amp;base=RLAW346&amp;n=52423&amp;dst=100012" TargetMode="External"/><Relationship Id="rId12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3613&amp;dst=100403" TargetMode="External"/><Relationship Id="rId13" Type="http://schemas.openxmlformats.org/officeDocument/2006/relationships/hyperlink" Target="https://login.consultant.ru/link/?req=doc&amp;base=RLAW346&amp;n=5909&amp;dst=100014" TargetMode="External"/><Relationship Id="rId18" Type="http://schemas.openxmlformats.org/officeDocument/2006/relationships/hyperlink" Target="https://login.consultant.ru/link/?req=doc&amp;base=LAW&amp;n=523391&amp;dst=134" TargetMode="External"/><Relationship Id="rId39" Type="http://schemas.openxmlformats.org/officeDocument/2006/relationships/hyperlink" Target="https://login.consultant.ru/link/?req=doc&amp;base=RLAW346&amp;n=48520&amp;dst=100011" TargetMode="External"/><Relationship Id="rId109" Type="http://schemas.openxmlformats.org/officeDocument/2006/relationships/hyperlink" Target="https://login.consultant.ru/link/?req=doc&amp;base=RLAW346&amp;n=49718&amp;dst=100012" TargetMode="External"/><Relationship Id="rId34" Type="http://schemas.openxmlformats.org/officeDocument/2006/relationships/hyperlink" Target="https://login.consultant.ru/link/?req=doc&amp;base=RLAW346&amp;n=47860&amp;dst=100014" TargetMode="External"/><Relationship Id="rId50" Type="http://schemas.openxmlformats.org/officeDocument/2006/relationships/hyperlink" Target="https://login.consultant.ru/link/?req=doc&amp;base=RLAW346&amp;n=52134&amp;dst=100012" TargetMode="External"/><Relationship Id="rId55" Type="http://schemas.openxmlformats.org/officeDocument/2006/relationships/hyperlink" Target="https://login.consultant.ru/link/?req=doc&amp;base=RLAW346&amp;n=49718&amp;dst=100012" TargetMode="External"/><Relationship Id="rId76" Type="http://schemas.openxmlformats.org/officeDocument/2006/relationships/hyperlink" Target="https://login.consultant.ru/link/?req=doc&amp;base=RLAW346&amp;n=47860&amp;dst=100014" TargetMode="External"/><Relationship Id="rId97" Type="http://schemas.openxmlformats.org/officeDocument/2006/relationships/hyperlink" Target="https://login.consultant.ru/link/?req=doc&amp;base=RLAW346&amp;n=48520&amp;dst=100011" TargetMode="External"/><Relationship Id="rId104" Type="http://schemas.openxmlformats.org/officeDocument/2006/relationships/hyperlink" Target="https://login.consultant.ru/link/?req=doc&amp;base=RLAW346&amp;n=51532&amp;dst=100012" TargetMode="External"/><Relationship Id="rId120" Type="http://schemas.openxmlformats.org/officeDocument/2006/relationships/hyperlink" Target="https://login.consultant.ru/link/?req=doc&amp;base=RLAW346&amp;n=52134&amp;dst=100012" TargetMode="External"/><Relationship Id="rId7" Type="http://schemas.openxmlformats.org/officeDocument/2006/relationships/hyperlink" Target="https://login.consultant.ru/link/?req=doc&amp;base=LAW&amp;n=495710&amp;dst=91" TargetMode="External"/><Relationship Id="rId71" Type="http://schemas.openxmlformats.org/officeDocument/2006/relationships/hyperlink" Target="https://login.consultant.ru/link/?req=doc&amp;base=RLAW346&amp;n=52046&amp;dst=100013" TargetMode="External"/><Relationship Id="rId92" Type="http://schemas.openxmlformats.org/officeDocument/2006/relationships/hyperlink" Target="https://login.consultant.ru/link/?req=doc&amp;base=RLAW346&amp;n=47860&amp;dst=1000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46&amp;n=52683&amp;dst=100013" TargetMode="External"/><Relationship Id="rId24" Type="http://schemas.openxmlformats.org/officeDocument/2006/relationships/hyperlink" Target="https://login.consultant.ru/link/?req=doc&amp;base=RLAW346&amp;n=48520&amp;dst=100011" TargetMode="External"/><Relationship Id="rId40" Type="http://schemas.openxmlformats.org/officeDocument/2006/relationships/hyperlink" Target="https://login.consultant.ru/link/?req=doc&amp;base=RLAW346&amp;n=52473&amp;dst=100012" TargetMode="External"/><Relationship Id="rId45" Type="http://schemas.openxmlformats.org/officeDocument/2006/relationships/hyperlink" Target="https://login.consultant.ru/link/?req=doc&amp;base=RLAW346&amp;n=52423&amp;dst=100012" TargetMode="External"/><Relationship Id="rId66" Type="http://schemas.openxmlformats.org/officeDocument/2006/relationships/hyperlink" Target="https://login.consultant.ru/link/?req=doc&amp;base=RLAW346&amp;n=55106&amp;dst=103458" TargetMode="External"/><Relationship Id="rId87" Type="http://schemas.openxmlformats.org/officeDocument/2006/relationships/hyperlink" Target="https://login.consultant.ru/link/?req=doc&amp;base=RLAW346&amp;n=51473&amp;dst=100012" TargetMode="External"/><Relationship Id="rId110" Type="http://schemas.openxmlformats.org/officeDocument/2006/relationships/hyperlink" Target="https://login.consultant.ru/link/?req=doc&amp;base=RLAW346&amp;n=52046&amp;dst=100013" TargetMode="External"/><Relationship Id="rId115" Type="http://schemas.openxmlformats.org/officeDocument/2006/relationships/hyperlink" Target="https://login.consultant.ru/link/?req=doc&amp;base=RLAW346&amp;n=4715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230</Pages>
  <Words>38732</Words>
  <Characters>220779</Characters>
  <Application>Microsoft Office Word</Application>
  <DocSecurity>0</DocSecurity>
  <Lines>1839</Lines>
  <Paragraphs>517</Paragraphs>
  <ScaleCrop>false</ScaleCrop>
  <Company/>
  <LinksUpToDate>false</LinksUpToDate>
  <CharactersWithSpaces>258994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WINDOWS-10-3</dc:creator>
  <cp:lastModifiedBy>WINDOWS-10-3</cp:lastModifiedBy>
  <cp:revision>1</cp:revision>
  <dcterms:created xsi:type="dcterms:W3CDTF">2026-02-10T11:24:00Z</dcterms:created>
  <dcterms:modified xsi:type="dcterms:W3CDTF">2026-02-10T11:26:00Z</dcterms:modified>
</cp:coreProperties>
</file>